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AEECC42" w14:textId="755F1A67" w:rsidR="001C5151" w:rsidRPr="009D435F" w:rsidRDefault="001C5151" w:rsidP="001C5151">
      <w:pPr>
        <w:spacing w:after="459" w:line="1" w:lineRule="exact"/>
        <w:ind w:right="71"/>
        <w:rPr>
          <w:rFonts w:ascii="Arial" w:eastAsia="Arial" w:hAnsi="Arial" w:cs="Arial"/>
        </w:rPr>
      </w:pPr>
      <w:r>
        <w:rPr>
          <w:noProof/>
        </w:rPr>
        <w:drawing>
          <wp:anchor distT="0" distB="0" distL="114300" distR="114300" simplePos="0" relativeHeight="251661312" behindDoc="0" locked="0" layoutInCell="1" allowOverlap="1" wp14:anchorId="1043159E" wp14:editId="217B8D4C">
            <wp:simplePos x="0" y="0"/>
            <wp:positionH relativeFrom="column">
              <wp:posOffset>2311400</wp:posOffset>
            </wp:positionH>
            <wp:positionV relativeFrom="paragraph">
              <wp:posOffset>35560</wp:posOffset>
            </wp:positionV>
            <wp:extent cx="1852295" cy="2794000"/>
            <wp:effectExtent l="0" t="0" r="1905" b="0"/>
            <wp:wrapSquare wrapText="bothSides"/>
            <wp:docPr id="1852052677" name="Picture 3" descr="A logo of a person holding a puzzle pie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052677" name="Picture 3" descr="A logo of a person holding a puzzle piece&#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52295" cy="2794000"/>
                    </a:xfrm>
                    <a:prstGeom prst="rect">
                      <a:avLst/>
                    </a:prstGeom>
                  </pic:spPr>
                </pic:pic>
              </a:graphicData>
            </a:graphic>
            <wp14:sizeRelH relativeFrom="margin">
              <wp14:pctWidth>0</wp14:pctWidth>
            </wp14:sizeRelH>
            <wp14:sizeRelV relativeFrom="margin">
              <wp14:pctHeight>0</wp14:pctHeight>
            </wp14:sizeRelV>
          </wp:anchor>
        </w:drawing>
      </w:r>
    </w:p>
    <w:p w14:paraId="361EF8B0" w14:textId="645A8790" w:rsidR="001C5151" w:rsidRPr="009D435F" w:rsidRDefault="001C5151" w:rsidP="001C5151">
      <w:pPr>
        <w:ind w:right="71"/>
        <w:jc w:val="center"/>
        <w:rPr>
          <w:rFonts w:ascii="Arial" w:eastAsia="Arial" w:hAnsi="Arial" w:cs="Arial"/>
          <w:b/>
          <w:bCs/>
          <w:color w:val="4F81BD"/>
          <w:sz w:val="36"/>
          <w:szCs w:val="36"/>
        </w:rPr>
      </w:pPr>
      <w:bookmarkStart w:id="0" w:name="bookmark0"/>
    </w:p>
    <w:p w14:paraId="5D374364" w14:textId="269D2347" w:rsidR="001C5151" w:rsidRDefault="001C5151" w:rsidP="001C5151">
      <w:pPr>
        <w:ind w:right="71"/>
        <w:rPr>
          <w:rFonts w:ascii="Arial" w:eastAsia="Arial" w:hAnsi="Arial" w:cs="Arial"/>
          <w:b/>
          <w:bCs/>
          <w:color w:val="4F81BD"/>
          <w:sz w:val="36"/>
          <w:szCs w:val="36"/>
        </w:rPr>
      </w:pPr>
    </w:p>
    <w:p w14:paraId="2C2129CC" w14:textId="77777777" w:rsidR="001C5151" w:rsidRPr="005A1C59" w:rsidRDefault="001C5151" w:rsidP="001C5151">
      <w:pPr>
        <w:ind w:right="71"/>
        <w:rPr>
          <w:rFonts w:ascii="Arial" w:eastAsia="Arial" w:hAnsi="Arial" w:cs="Arial"/>
          <w:sz w:val="36"/>
          <w:szCs w:val="36"/>
        </w:rPr>
      </w:pPr>
    </w:p>
    <w:p w14:paraId="0F4D421E" w14:textId="77777777" w:rsidR="001C5151" w:rsidRPr="005A1C59" w:rsidRDefault="001C5151" w:rsidP="001C5151">
      <w:pPr>
        <w:ind w:right="71"/>
        <w:rPr>
          <w:rFonts w:ascii="Arial" w:eastAsia="Arial" w:hAnsi="Arial" w:cs="Arial"/>
          <w:sz w:val="36"/>
          <w:szCs w:val="36"/>
        </w:rPr>
      </w:pPr>
    </w:p>
    <w:p w14:paraId="21EE258F" w14:textId="4CE2AB49" w:rsidR="001C5151" w:rsidRPr="005A1C59" w:rsidRDefault="001C5151" w:rsidP="001C5151">
      <w:pPr>
        <w:ind w:right="71"/>
        <w:rPr>
          <w:rFonts w:ascii="Arial" w:eastAsia="Arial" w:hAnsi="Arial" w:cs="Arial"/>
          <w:sz w:val="36"/>
          <w:szCs w:val="36"/>
        </w:rPr>
      </w:pPr>
    </w:p>
    <w:p w14:paraId="48239C51" w14:textId="2ED1EA69" w:rsidR="001C5151" w:rsidRPr="005A1C59" w:rsidRDefault="00126A61" w:rsidP="001C5151">
      <w:pPr>
        <w:ind w:right="71"/>
        <w:rPr>
          <w:rFonts w:ascii="Arial" w:eastAsia="Arial" w:hAnsi="Arial" w:cs="Arial"/>
          <w:sz w:val="36"/>
          <w:szCs w:val="36"/>
        </w:rPr>
      </w:pPr>
      <w:r>
        <w:rPr>
          <w:rFonts w:ascii="Arial" w:eastAsia="Arial" w:hAnsi="Arial" w:cs="Arial"/>
          <w:noProof/>
          <w:sz w:val="36"/>
          <w:szCs w:val="36"/>
        </w:rPr>
        <mc:AlternateContent>
          <mc:Choice Requires="wpg">
            <w:drawing>
              <wp:anchor distT="0" distB="0" distL="114300" distR="114300" simplePos="0" relativeHeight="251659264" behindDoc="0" locked="0" layoutInCell="1" allowOverlap="1" wp14:anchorId="738A266A" wp14:editId="6EF82A2A">
                <wp:simplePos x="0" y="0"/>
                <wp:positionH relativeFrom="column">
                  <wp:posOffset>-833120</wp:posOffset>
                </wp:positionH>
                <wp:positionV relativeFrom="paragraph">
                  <wp:posOffset>389255</wp:posOffset>
                </wp:positionV>
                <wp:extent cx="6007100" cy="3401060"/>
                <wp:effectExtent l="0" t="0" r="0" b="2540"/>
                <wp:wrapNone/>
                <wp:docPr id="537785985" name="Group 3"/>
                <wp:cNvGraphicFramePr/>
                <a:graphic xmlns:a="http://schemas.openxmlformats.org/drawingml/2006/main">
                  <a:graphicData uri="http://schemas.microsoft.com/office/word/2010/wordprocessingGroup">
                    <wpg:wgp>
                      <wpg:cNvGrpSpPr/>
                      <wpg:grpSpPr>
                        <a:xfrm>
                          <a:off x="0" y="0"/>
                          <a:ext cx="6007100" cy="3401060"/>
                          <a:chOff x="0" y="0"/>
                          <a:chExt cx="6007100" cy="3073400"/>
                        </a:xfrm>
                      </wpg:grpSpPr>
                      <pic:pic xmlns:pic="http://schemas.openxmlformats.org/drawingml/2006/picture">
                        <pic:nvPicPr>
                          <pic:cNvPr id="868116806" name="Picture 1" descr="A white brush stroke with a black stroke&#10;&#10;AI-generated content may be incorrect."/>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6007100" cy="3073400"/>
                          </a:xfrm>
                          <a:prstGeom prst="rect">
                            <a:avLst/>
                          </a:prstGeom>
                        </pic:spPr>
                      </pic:pic>
                      <wps:wsp>
                        <wps:cNvPr id="2078093549" name="Text Box 1"/>
                        <wps:cNvSpPr txBox="1"/>
                        <wps:spPr>
                          <a:xfrm>
                            <a:off x="266699" y="596900"/>
                            <a:ext cx="4677833" cy="1930400"/>
                          </a:xfrm>
                          <a:prstGeom prst="rect">
                            <a:avLst/>
                          </a:prstGeom>
                          <a:noFill/>
                          <a:ln w="6350">
                            <a:noFill/>
                          </a:ln>
                        </wps:spPr>
                        <wps:txbx>
                          <w:txbxContent>
                            <w:p w14:paraId="5C2723E1" w14:textId="77777777" w:rsidR="001C5151" w:rsidRDefault="001C5151" w:rsidP="001C5151">
                              <w:pPr>
                                <w:rPr>
                                  <w:rFonts w:ascii="Arial" w:eastAsia="Arial" w:hAnsi="Arial" w:cs="Arial"/>
                                  <w:b/>
                                  <w:bCs/>
                                  <w:color w:val="244061" w:themeColor="accent1" w:themeShade="80"/>
                                  <w:sz w:val="36"/>
                                  <w:szCs w:val="36"/>
                                </w:rPr>
                              </w:pPr>
                            </w:p>
                            <w:p w14:paraId="64986845" w14:textId="4BE650B5" w:rsidR="001C5151" w:rsidRDefault="00C5385E" w:rsidP="001C5151">
                              <w:pPr>
                                <w:rPr>
                                  <w:rFonts w:ascii="Arial" w:eastAsia="Arial" w:hAnsi="Arial" w:cs="Arial"/>
                                  <w:b/>
                                  <w:bCs/>
                                  <w:color w:val="4D2D86"/>
                                  <w:sz w:val="44"/>
                                  <w:szCs w:val="44"/>
                                </w:rPr>
                              </w:pPr>
                              <w:r>
                                <w:rPr>
                                  <w:rFonts w:ascii="Arial" w:eastAsia="Arial" w:hAnsi="Arial" w:cs="Arial"/>
                                  <w:b/>
                                  <w:bCs/>
                                  <w:color w:val="4D2D86"/>
                                  <w:sz w:val="44"/>
                                  <w:szCs w:val="44"/>
                                </w:rPr>
                                <w:t>Premises Management</w:t>
                              </w:r>
                              <w:r w:rsidR="00846AAC">
                                <w:rPr>
                                  <w:rFonts w:ascii="Arial" w:eastAsia="Arial" w:hAnsi="Arial" w:cs="Arial"/>
                                  <w:b/>
                                  <w:bCs/>
                                  <w:color w:val="4D2D86"/>
                                  <w:sz w:val="44"/>
                                  <w:szCs w:val="44"/>
                                </w:rPr>
                                <w:t xml:space="preserve"> Policy</w:t>
                              </w:r>
                              <w:r>
                                <w:rPr>
                                  <w:rFonts w:ascii="Arial" w:eastAsia="Arial" w:hAnsi="Arial" w:cs="Arial"/>
                                  <w:b/>
                                  <w:bCs/>
                                  <w:color w:val="4D2D86"/>
                                  <w:sz w:val="44"/>
                                  <w:szCs w:val="44"/>
                                </w:rPr>
                                <w:t xml:space="preserve"> (Template)</w:t>
                              </w:r>
                            </w:p>
                            <w:p w14:paraId="45E510BC" w14:textId="6C52AE26" w:rsidR="001C5151" w:rsidRPr="00466E30" w:rsidRDefault="00C5385E" w:rsidP="001C5151">
                              <w:pPr>
                                <w:rPr>
                                  <w:color w:val="4D2D86"/>
                                  <w:sz w:val="32"/>
                                  <w:szCs w:val="32"/>
                                </w:rPr>
                              </w:pPr>
                              <w:r>
                                <w:rPr>
                                  <w:rFonts w:ascii="Arial" w:eastAsia="Arial" w:hAnsi="Arial" w:cs="Arial"/>
                                  <w:b/>
                                  <w:bCs/>
                                  <w:color w:val="4D2D86"/>
                                  <w:sz w:val="32"/>
                                  <w:szCs w:val="32"/>
                                </w:rPr>
                                <w:t>July</w:t>
                              </w:r>
                              <w:r w:rsidR="001C5151" w:rsidRPr="00466E30">
                                <w:rPr>
                                  <w:rFonts w:ascii="Arial" w:eastAsia="Arial" w:hAnsi="Arial" w:cs="Arial"/>
                                  <w:b/>
                                  <w:bCs/>
                                  <w:color w:val="4D2D86"/>
                                  <w:sz w:val="32"/>
                                  <w:szCs w:val="32"/>
                                </w:rPr>
                                <w:t xml:space="preserve"> 202</w:t>
                              </w:r>
                              <w:r w:rsidR="00680F38">
                                <w:rPr>
                                  <w:rFonts w:ascii="Arial" w:eastAsia="Arial" w:hAnsi="Arial" w:cs="Arial"/>
                                  <w:b/>
                                  <w:bCs/>
                                  <w:color w:val="4D2D86"/>
                                  <w:sz w:val="32"/>
                                  <w:szCs w:val="32"/>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738A266A" id="Group 3" o:spid="_x0000_s1026" style="position:absolute;margin-left:-65.6pt;margin-top:30.65pt;width:473pt;height:267.8pt;z-index:251659264;mso-height-relative:margin" coordsize="60071,307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">
                <v:shape id="Picture 1" o:spid="_x0000_s1027" type="#_x0000_t75" alt="A white brush stroke with a black stroke&#10;&#10;AI-generated content may be incorrect." style="position:absolute;width:60071;height:30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">
                  <v:imagedata r:id="rId13" o:title="A white brush stroke with a black stroke&#10;&#10;AI-generated content may be incorrect"/>
                </v:shape>
                <v:shapetype id="_x0000_t202" coordsize="21600,21600" o:spt="202" path="m,l,21600r21600,l21600,xe">
                  <v:stroke joinstyle="miter"/>
                  <v:path gradientshapeok="t" o:connecttype="rect"/>
                </v:shapetype>
                <v:shape id="Text Box 1" o:spid="_x0000_s1028" type="#_x0000_t202" style="position:absolute;left:2666;top:5969;width:46779;height:193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" filled="f" stroked="f" strokeweight=".5pt">
                  <v:textbox>
                    <w:txbxContent>
                      <w:p w14:paraId="5C2723E1" w14:textId="77777777" w:rsidR="001C5151" w:rsidRDefault="001C5151" w:rsidP="001C5151">
                        <w:pPr>
                          <w:rPr>
                            <w:rFonts w:ascii="Arial" w:eastAsia="Arial" w:hAnsi="Arial" w:cs="Arial"/>
                            <w:b/>
                            <w:bCs/>
                            <w:color w:val="244061" w:themeColor="accent1" w:themeShade="80"/>
                            <w:sz w:val="36"/>
                            <w:szCs w:val="36"/>
                          </w:rPr>
                        </w:pPr>
                      </w:p>
                      <w:p w14:paraId="64986845" w14:textId="4BE650B5" w:rsidR="001C5151" w:rsidRDefault="00C5385E" w:rsidP="001C5151">
                        <w:pPr>
                          <w:rPr>
                            <w:rFonts w:ascii="Arial" w:eastAsia="Arial" w:hAnsi="Arial" w:cs="Arial"/>
                            <w:b/>
                            <w:bCs/>
                            <w:color w:val="4D2D86"/>
                            <w:sz w:val="44"/>
                            <w:szCs w:val="44"/>
                          </w:rPr>
                        </w:pPr>
                        <w:r>
                          <w:rPr>
                            <w:rFonts w:ascii="Arial" w:eastAsia="Arial" w:hAnsi="Arial" w:cs="Arial"/>
                            <w:b/>
                            <w:bCs/>
                            <w:color w:val="4D2D86"/>
                            <w:sz w:val="44"/>
                            <w:szCs w:val="44"/>
                          </w:rPr>
                          <w:t>Premises Management</w:t>
                        </w:r>
                        <w:r w:rsidR="00846AAC">
                          <w:rPr>
                            <w:rFonts w:ascii="Arial" w:eastAsia="Arial" w:hAnsi="Arial" w:cs="Arial"/>
                            <w:b/>
                            <w:bCs/>
                            <w:color w:val="4D2D86"/>
                            <w:sz w:val="44"/>
                            <w:szCs w:val="44"/>
                          </w:rPr>
                          <w:t xml:space="preserve"> Policy</w:t>
                        </w:r>
                        <w:r>
                          <w:rPr>
                            <w:rFonts w:ascii="Arial" w:eastAsia="Arial" w:hAnsi="Arial" w:cs="Arial"/>
                            <w:b/>
                            <w:bCs/>
                            <w:color w:val="4D2D86"/>
                            <w:sz w:val="44"/>
                            <w:szCs w:val="44"/>
                          </w:rPr>
                          <w:t xml:space="preserve"> (Template)</w:t>
                        </w:r>
                      </w:p>
                      <w:p w14:paraId="45E510BC" w14:textId="6C52AE26" w:rsidR="001C5151" w:rsidRPr="00466E30" w:rsidRDefault="00C5385E" w:rsidP="001C5151">
                        <w:pPr>
                          <w:rPr>
                            <w:color w:val="4D2D86"/>
                            <w:sz w:val="32"/>
                            <w:szCs w:val="32"/>
                          </w:rPr>
                        </w:pPr>
                        <w:r>
                          <w:rPr>
                            <w:rFonts w:ascii="Arial" w:eastAsia="Arial" w:hAnsi="Arial" w:cs="Arial"/>
                            <w:b/>
                            <w:bCs/>
                            <w:color w:val="4D2D86"/>
                            <w:sz w:val="32"/>
                            <w:szCs w:val="32"/>
                          </w:rPr>
                          <w:t>July</w:t>
                        </w:r>
                        <w:r w:rsidR="001C5151" w:rsidRPr="00466E30">
                          <w:rPr>
                            <w:rFonts w:ascii="Arial" w:eastAsia="Arial" w:hAnsi="Arial" w:cs="Arial"/>
                            <w:b/>
                            <w:bCs/>
                            <w:color w:val="4D2D86"/>
                            <w:sz w:val="32"/>
                            <w:szCs w:val="32"/>
                          </w:rPr>
                          <w:t xml:space="preserve"> 202</w:t>
                        </w:r>
                        <w:r w:rsidR="00680F38">
                          <w:rPr>
                            <w:rFonts w:ascii="Arial" w:eastAsia="Arial" w:hAnsi="Arial" w:cs="Arial"/>
                            <w:b/>
                            <w:bCs/>
                            <w:color w:val="4D2D86"/>
                            <w:sz w:val="32"/>
                            <w:szCs w:val="32"/>
                          </w:rPr>
                          <w:t>6</w:t>
                        </w:r>
                      </w:p>
                    </w:txbxContent>
                  </v:textbox>
                </v:shape>
              </v:group>
            </w:pict>
          </mc:Fallback>
        </mc:AlternateContent>
      </w:r>
    </w:p>
    <w:p w14:paraId="1930A034" w14:textId="7A9A36F9" w:rsidR="001C5151" w:rsidRPr="005A1C59" w:rsidRDefault="001C5151" w:rsidP="001C5151">
      <w:pPr>
        <w:ind w:right="71"/>
        <w:rPr>
          <w:rFonts w:ascii="Arial" w:eastAsia="Arial" w:hAnsi="Arial" w:cs="Arial"/>
          <w:sz w:val="36"/>
          <w:szCs w:val="36"/>
        </w:rPr>
      </w:pPr>
    </w:p>
    <w:p w14:paraId="797E9705" w14:textId="0FE591EA" w:rsidR="001C5151" w:rsidRPr="005A1C59" w:rsidRDefault="001C5151" w:rsidP="001C5151">
      <w:pPr>
        <w:ind w:right="71"/>
        <w:rPr>
          <w:rFonts w:ascii="Arial" w:eastAsia="Arial" w:hAnsi="Arial" w:cs="Arial"/>
          <w:sz w:val="36"/>
          <w:szCs w:val="36"/>
        </w:rPr>
      </w:pPr>
    </w:p>
    <w:p w14:paraId="08749A7F" w14:textId="1A82DE75" w:rsidR="001C5151" w:rsidRPr="005A1C59" w:rsidRDefault="001C5151" w:rsidP="001C5151">
      <w:pPr>
        <w:ind w:right="71"/>
        <w:rPr>
          <w:rFonts w:ascii="Arial" w:eastAsia="Arial" w:hAnsi="Arial" w:cs="Arial"/>
          <w:sz w:val="36"/>
          <w:szCs w:val="36"/>
        </w:rPr>
      </w:pPr>
    </w:p>
    <w:p w14:paraId="7C57C164" w14:textId="6F6EA3DE" w:rsidR="001C5151" w:rsidRPr="005A1C59" w:rsidRDefault="001C5151" w:rsidP="001C5151">
      <w:pPr>
        <w:ind w:right="71"/>
        <w:rPr>
          <w:rFonts w:ascii="Arial" w:eastAsia="Arial" w:hAnsi="Arial" w:cs="Arial"/>
          <w:sz w:val="36"/>
          <w:szCs w:val="36"/>
        </w:rPr>
      </w:pPr>
    </w:p>
    <w:p w14:paraId="4DA30F91" w14:textId="5A6BC7EF" w:rsidR="001C5151" w:rsidRPr="005A1C59" w:rsidRDefault="001C5151" w:rsidP="001C5151">
      <w:pPr>
        <w:ind w:right="71"/>
        <w:rPr>
          <w:rFonts w:ascii="Arial" w:eastAsia="Arial" w:hAnsi="Arial" w:cs="Arial"/>
          <w:sz w:val="36"/>
          <w:szCs w:val="36"/>
        </w:rPr>
      </w:pPr>
    </w:p>
    <w:p w14:paraId="0398F948" w14:textId="77777777" w:rsidR="001C5151" w:rsidRPr="005A1C59" w:rsidRDefault="001C5151" w:rsidP="001C5151">
      <w:pPr>
        <w:ind w:right="71"/>
        <w:rPr>
          <w:rFonts w:ascii="Arial" w:eastAsia="Arial" w:hAnsi="Arial" w:cs="Arial"/>
          <w:sz w:val="36"/>
          <w:szCs w:val="36"/>
        </w:rPr>
      </w:pPr>
    </w:p>
    <w:p w14:paraId="1E9FFD33" w14:textId="77777777" w:rsidR="001C5151" w:rsidRPr="005A1C59" w:rsidRDefault="001C5151" w:rsidP="001C5151">
      <w:pPr>
        <w:ind w:right="71"/>
        <w:rPr>
          <w:rFonts w:ascii="Arial" w:eastAsia="Arial" w:hAnsi="Arial" w:cs="Arial"/>
          <w:sz w:val="36"/>
          <w:szCs w:val="36"/>
        </w:rPr>
      </w:pPr>
    </w:p>
    <w:p w14:paraId="3BA67284" w14:textId="77777777" w:rsidR="001C5151" w:rsidRPr="009D435F" w:rsidRDefault="001C5151" w:rsidP="001C5151">
      <w:pPr>
        <w:spacing w:line="259" w:lineRule="auto"/>
        <w:ind w:right="71"/>
        <w:rPr>
          <w:rFonts w:ascii="Arial" w:eastAsia="Arial" w:hAnsi="Arial" w:cs="Arial"/>
          <w:b/>
          <w:bCs/>
          <w:color w:val="244061" w:themeColor="accent1" w:themeShade="80"/>
          <w:sz w:val="36"/>
          <w:szCs w:val="36"/>
        </w:rPr>
      </w:pPr>
    </w:p>
    <w:tbl>
      <w:tblPr>
        <w:tblStyle w:val="TableGrid"/>
        <w:tblW w:w="0" w:type="auto"/>
        <w:tblLook w:val="04A0" w:firstRow="1" w:lastRow="0" w:firstColumn="1" w:lastColumn="0" w:noHBand="0" w:noVBand="1"/>
      </w:tblPr>
      <w:tblGrid>
        <w:gridCol w:w="3031"/>
        <w:gridCol w:w="2214"/>
        <w:gridCol w:w="2277"/>
        <w:gridCol w:w="2214"/>
      </w:tblGrid>
      <w:tr w:rsidR="001C5151" w14:paraId="10A0098A" w14:textId="77777777" w:rsidTr="00C634AD">
        <w:tc>
          <w:tcPr>
            <w:tcW w:w="3256" w:type="dxa"/>
          </w:tcPr>
          <w:p w14:paraId="61A91BCA" w14:textId="77777777" w:rsidR="001C5151" w:rsidRDefault="001C5151" w:rsidP="00C634AD">
            <w:pPr>
              <w:jc w:val="center"/>
              <w:rPr>
                <w:rFonts w:ascii="Arial" w:eastAsiaTheme="majorEastAsia" w:hAnsi="Arial" w:cs="Arial"/>
                <w:b/>
                <w:bCs/>
                <w:sz w:val="24"/>
                <w:szCs w:val="24"/>
              </w:rPr>
            </w:pPr>
            <w:r>
              <w:rPr>
                <w:rFonts w:ascii="Arial" w:eastAsiaTheme="majorEastAsia" w:hAnsi="Arial" w:cs="Arial"/>
                <w:b/>
                <w:bCs/>
                <w:sz w:val="24"/>
                <w:szCs w:val="24"/>
              </w:rPr>
              <w:t>Approved by</w:t>
            </w:r>
          </w:p>
        </w:tc>
        <w:tc>
          <w:tcPr>
            <w:tcW w:w="2409" w:type="dxa"/>
          </w:tcPr>
          <w:p w14:paraId="2F9BF99D" w14:textId="77777777" w:rsidR="001C5151" w:rsidRDefault="001C5151" w:rsidP="00C634AD">
            <w:pPr>
              <w:jc w:val="center"/>
              <w:rPr>
                <w:rFonts w:ascii="Arial" w:eastAsiaTheme="majorEastAsia" w:hAnsi="Arial" w:cs="Arial"/>
                <w:b/>
                <w:bCs/>
                <w:sz w:val="24"/>
                <w:szCs w:val="24"/>
              </w:rPr>
            </w:pPr>
            <w:r>
              <w:rPr>
                <w:rFonts w:ascii="Arial" w:eastAsiaTheme="majorEastAsia" w:hAnsi="Arial" w:cs="Arial"/>
                <w:b/>
                <w:bCs/>
                <w:sz w:val="24"/>
                <w:szCs w:val="24"/>
              </w:rPr>
              <w:t>Date</w:t>
            </w:r>
          </w:p>
        </w:tc>
        <w:tc>
          <w:tcPr>
            <w:tcW w:w="2410" w:type="dxa"/>
          </w:tcPr>
          <w:p w14:paraId="0DC3BEBA" w14:textId="77777777" w:rsidR="001C5151" w:rsidRDefault="001C5151" w:rsidP="00C634AD">
            <w:pPr>
              <w:jc w:val="center"/>
              <w:rPr>
                <w:rFonts w:ascii="Arial" w:eastAsiaTheme="majorEastAsia" w:hAnsi="Arial" w:cs="Arial"/>
                <w:b/>
                <w:bCs/>
                <w:sz w:val="24"/>
                <w:szCs w:val="24"/>
              </w:rPr>
            </w:pPr>
            <w:r>
              <w:rPr>
                <w:rFonts w:ascii="Arial" w:eastAsiaTheme="majorEastAsia" w:hAnsi="Arial" w:cs="Arial"/>
                <w:b/>
                <w:bCs/>
                <w:sz w:val="24"/>
                <w:szCs w:val="24"/>
              </w:rPr>
              <w:t>Review Schedule</w:t>
            </w:r>
          </w:p>
        </w:tc>
        <w:tc>
          <w:tcPr>
            <w:tcW w:w="2381" w:type="dxa"/>
          </w:tcPr>
          <w:p w14:paraId="29788C03" w14:textId="77777777" w:rsidR="001C5151" w:rsidRDefault="001C5151" w:rsidP="00C634AD">
            <w:pPr>
              <w:jc w:val="center"/>
              <w:rPr>
                <w:rFonts w:ascii="Arial" w:eastAsiaTheme="majorEastAsia" w:hAnsi="Arial" w:cs="Arial"/>
                <w:b/>
                <w:bCs/>
                <w:sz w:val="24"/>
                <w:szCs w:val="24"/>
              </w:rPr>
            </w:pPr>
            <w:r>
              <w:rPr>
                <w:rFonts w:ascii="Arial" w:eastAsiaTheme="majorEastAsia" w:hAnsi="Arial" w:cs="Arial"/>
                <w:b/>
                <w:bCs/>
                <w:sz w:val="24"/>
                <w:szCs w:val="24"/>
              </w:rPr>
              <w:t>Date of next review</w:t>
            </w:r>
          </w:p>
        </w:tc>
      </w:tr>
      <w:tr w:rsidR="001C5151" w14:paraId="20151F8B" w14:textId="77777777" w:rsidTr="00C634AD">
        <w:tc>
          <w:tcPr>
            <w:tcW w:w="3256" w:type="dxa"/>
          </w:tcPr>
          <w:p w14:paraId="669A9A51" w14:textId="77777777" w:rsidR="001C5151" w:rsidRPr="00E41400" w:rsidRDefault="001C5151" w:rsidP="00C634AD">
            <w:pPr>
              <w:jc w:val="center"/>
              <w:rPr>
                <w:rFonts w:ascii="Arial" w:eastAsiaTheme="majorEastAsia" w:hAnsi="Arial" w:cs="Arial"/>
                <w:sz w:val="24"/>
                <w:szCs w:val="24"/>
              </w:rPr>
            </w:pPr>
            <w:r>
              <w:rPr>
                <w:rFonts w:ascii="Arial" w:eastAsiaTheme="majorEastAsia" w:hAnsi="Arial" w:cs="Arial"/>
                <w:sz w:val="24"/>
                <w:szCs w:val="24"/>
              </w:rPr>
              <w:t>Trust Board</w:t>
            </w:r>
          </w:p>
        </w:tc>
        <w:tc>
          <w:tcPr>
            <w:tcW w:w="2409" w:type="dxa"/>
          </w:tcPr>
          <w:p w14:paraId="541F158D" w14:textId="291E4551" w:rsidR="001C5151" w:rsidRPr="00E41400" w:rsidRDefault="00C5385E" w:rsidP="00C634AD">
            <w:pPr>
              <w:jc w:val="center"/>
              <w:rPr>
                <w:rFonts w:ascii="Arial" w:eastAsiaTheme="majorEastAsia" w:hAnsi="Arial" w:cs="Arial"/>
                <w:sz w:val="24"/>
                <w:szCs w:val="24"/>
              </w:rPr>
            </w:pPr>
            <w:r>
              <w:rPr>
                <w:rFonts w:ascii="Arial" w:eastAsiaTheme="majorEastAsia" w:hAnsi="Arial" w:cs="Arial"/>
                <w:sz w:val="24"/>
                <w:szCs w:val="24"/>
              </w:rPr>
              <w:t>July</w:t>
            </w:r>
            <w:r w:rsidR="00F641EE">
              <w:rPr>
                <w:rFonts w:ascii="Arial" w:eastAsiaTheme="majorEastAsia" w:hAnsi="Arial" w:cs="Arial"/>
                <w:sz w:val="24"/>
                <w:szCs w:val="24"/>
              </w:rPr>
              <w:t xml:space="preserve"> 2026</w:t>
            </w:r>
          </w:p>
        </w:tc>
        <w:tc>
          <w:tcPr>
            <w:tcW w:w="2410" w:type="dxa"/>
          </w:tcPr>
          <w:p w14:paraId="478AB34A" w14:textId="4FDABA92" w:rsidR="001C5151" w:rsidRPr="00E41400" w:rsidRDefault="00F641EE" w:rsidP="00C634AD">
            <w:pPr>
              <w:jc w:val="center"/>
              <w:rPr>
                <w:rFonts w:ascii="Arial" w:eastAsiaTheme="majorEastAsia" w:hAnsi="Arial" w:cs="Arial"/>
                <w:sz w:val="24"/>
                <w:szCs w:val="24"/>
              </w:rPr>
            </w:pPr>
            <w:r>
              <w:rPr>
                <w:rFonts w:ascii="Arial" w:eastAsiaTheme="majorEastAsia" w:hAnsi="Arial" w:cs="Arial"/>
                <w:sz w:val="24"/>
                <w:szCs w:val="24"/>
              </w:rPr>
              <w:t>Annual</w:t>
            </w:r>
          </w:p>
        </w:tc>
        <w:tc>
          <w:tcPr>
            <w:tcW w:w="2381" w:type="dxa"/>
          </w:tcPr>
          <w:p w14:paraId="2F0CFB65" w14:textId="0F410D7B" w:rsidR="001C5151" w:rsidRPr="00E41400" w:rsidRDefault="00C5385E" w:rsidP="00C634AD">
            <w:pPr>
              <w:jc w:val="center"/>
              <w:rPr>
                <w:rFonts w:ascii="Arial" w:eastAsiaTheme="majorEastAsia" w:hAnsi="Arial" w:cs="Arial"/>
                <w:sz w:val="24"/>
                <w:szCs w:val="24"/>
              </w:rPr>
            </w:pPr>
            <w:r>
              <w:rPr>
                <w:rFonts w:ascii="Arial" w:eastAsiaTheme="majorEastAsia" w:hAnsi="Arial" w:cs="Arial"/>
                <w:sz w:val="24"/>
                <w:szCs w:val="24"/>
              </w:rPr>
              <w:t>July</w:t>
            </w:r>
            <w:r w:rsidR="00F641EE">
              <w:rPr>
                <w:rFonts w:ascii="Arial" w:eastAsiaTheme="majorEastAsia" w:hAnsi="Arial" w:cs="Arial"/>
                <w:sz w:val="24"/>
                <w:szCs w:val="24"/>
              </w:rPr>
              <w:t xml:space="preserve"> 2027</w:t>
            </w:r>
          </w:p>
        </w:tc>
      </w:tr>
    </w:tbl>
    <w:p w14:paraId="6D485C92" w14:textId="77777777" w:rsidR="001C5151" w:rsidRPr="00466E30" w:rsidRDefault="001C5151" w:rsidP="008777E0">
      <w:pPr>
        <w:pStyle w:val="Heading1"/>
        <w:ind w:right="71"/>
        <w:jc w:val="center"/>
        <w:rPr>
          <w:rFonts w:ascii="Dreaming Outloud Pro" w:eastAsia="Arial" w:hAnsi="Dreaming Outloud Pro" w:cs="Dreaming Outloud Pro"/>
          <w:i/>
          <w:iCs/>
          <w:color w:val="auto"/>
          <w:sz w:val="24"/>
          <w:szCs w:val="24"/>
        </w:rPr>
      </w:pPr>
      <w:bookmarkStart w:id="1" w:name="_Toc208329891"/>
      <w:bookmarkStart w:id="2" w:name="_Toc208412600"/>
      <w:bookmarkStart w:id="3" w:name="_Toc208414301"/>
      <w:bookmarkStart w:id="4" w:name="_Toc208904842"/>
      <w:bookmarkStart w:id="5" w:name="_Toc209016832"/>
      <w:bookmarkStart w:id="6" w:name="_Toc219906472"/>
      <w:bookmarkEnd w:id="0"/>
      <w:r w:rsidRPr="00466E30">
        <w:rPr>
          <w:rFonts w:ascii="Dreaming Outloud Pro" w:eastAsia="Arial" w:hAnsi="Dreaming Outloud Pro" w:cs="Dreaming Outloud Pro"/>
          <w:i/>
          <w:iCs/>
          <w:color w:val="auto"/>
          <w:sz w:val="24"/>
          <w:szCs w:val="24"/>
        </w:rPr>
        <w:t>Saint Paul teaches, ‘the body is not made up of one part but of many.’</w:t>
      </w:r>
      <w:bookmarkEnd w:id="1"/>
      <w:bookmarkEnd w:id="2"/>
      <w:bookmarkEnd w:id="3"/>
      <w:bookmarkEnd w:id="4"/>
      <w:bookmarkEnd w:id="5"/>
      <w:bookmarkEnd w:id="6"/>
    </w:p>
    <w:p w14:paraId="0C142CF3" w14:textId="77777777" w:rsidR="001C5151" w:rsidRPr="00466E30" w:rsidRDefault="001C5151" w:rsidP="001C5151">
      <w:pPr>
        <w:pStyle w:val="Bodytext30"/>
        <w:ind w:right="71"/>
        <w:jc w:val="center"/>
        <w:rPr>
          <w:rFonts w:ascii="Dreaming Outloud Pro" w:eastAsia="Arial" w:hAnsi="Dreaming Outloud Pro" w:cs="Dreaming Outloud Pro"/>
          <w:i/>
          <w:iCs/>
          <w:color w:val="auto"/>
          <w:sz w:val="24"/>
          <w:szCs w:val="24"/>
        </w:rPr>
      </w:pPr>
      <w:r w:rsidRPr="00466E30">
        <w:rPr>
          <w:rFonts w:ascii="Dreaming Outloud Pro" w:eastAsia="Arial" w:hAnsi="Dreaming Outloud Pro" w:cs="Dreaming Outloud Pro"/>
          <w:i/>
          <w:iCs/>
          <w:color w:val="auto"/>
          <w:sz w:val="24"/>
          <w:szCs w:val="24"/>
        </w:rPr>
        <w:t>Chester Diocesan Learning Trust recognises and nurtures the unique gifts, skills and talents within our whole community.</w:t>
      </w:r>
    </w:p>
    <w:p w14:paraId="7D0D2CEE" w14:textId="77777777" w:rsidR="001C5151" w:rsidRPr="00466E30" w:rsidRDefault="001C5151" w:rsidP="001C5151">
      <w:pPr>
        <w:pStyle w:val="Bodytext30"/>
        <w:ind w:right="71"/>
        <w:jc w:val="center"/>
        <w:rPr>
          <w:rFonts w:ascii="Dreaming Outloud Pro" w:eastAsia="Arial" w:hAnsi="Dreaming Outloud Pro" w:cs="Dreaming Outloud Pro"/>
          <w:i/>
          <w:iCs/>
          <w:color w:val="auto"/>
          <w:sz w:val="24"/>
          <w:szCs w:val="24"/>
        </w:rPr>
      </w:pPr>
      <w:r w:rsidRPr="00466E30">
        <w:rPr>
          <w:rFonts w:ascii="Dreaming Outloud Pro" w:eastAsia="Arial" w:hAnsi="Dreaming Outloud Pro" w:cs="Dreaming Outloud Pro"/>
          <w:i/>
          <w:iCs/>
          <w:color w:val="auto"/>
          <w:sz w:val="24"/>
          <w:szCs w:val="24"/>
        </w:rPr>
        <w:t>We will empower adults and children to grow in character and mind, shaping a better future.</w:t>
      </w:r>
    </w:p>
    <w:p w14:paraId="02EB378F" w14:textId="74E1C6CE" w:rsidR="00781B5D" w:rsidRPr="001C5151" w:rsidRDefault="001C5151" w:rsidP="001C5151">
      <w:pPr>
        <w:pStyle w:val="Bodytext30"/>
        <w:ind w:right="71"/>
        <w:jc w:val="center"/>
        <w:rPr>
          <w:rFonts w:ascii="Dreaming Outloud Pro" w:eastAsia="Arial" w:hAnsi="Dreaming Outloud Pro" w:cs="Dreaming Outloud Pro"/>
          <w:i/>
          <w:iCs/>
          <w:color w:val="auto"/>
          <w:sz w:val="24"/>
          <w:szCs w:val="24"/>
        </w:rPr>
      </w:pPr>
      <w:r w:rsidRPr="00466E30">
        <w:rPr>
          <w:rFonts w:ascii="Dreaming Outloud Pro" w:eastAsia="Arial" w:hAnsi="Dreaming Outloud Pro" w:cs="Dreaming Outloud Pro"/>
          <w:i/>
          <w:iCs/>
          <w:color w:val="auto"/>
          <w:sz w:val="24"/>
          <w:szCs w:val="24"/>
        </w:rPr>
        <w:t>Shaping better futures; one body, many parts.</w:t>
      </w:r>
    </w:p>
    <w:p w14:paraId="17D52F95" w14:textId="6C34FA56" w:rsidR="00425281" w:rsidRDefault="00425281" w:rsidP="00680F38">
      <w:pPr>
        <w:spacing w:after="120"/>
        <w:rPr>
          <w:rFonts w:ascii="Arial" w:hAnsi="Arial" w:cs="Arial"/>
          <w:b/>
          <w:bCs/>
          <w:color w:val="000000" w:themeColor="text1"/>
        </w:rPr>
      </w:pPr>
    </w:p>
    <w:p w14:paraId="06888C39" w14:textId="77777777" w:rsidR="00C5385E" w:rsidRPr="00C5385E" w:rsidRDefault="00C5385E" w:rsidP="00C5385E">
      <w:pPr>
        <w:rPr>
          <w:rFonts w:ascii="Arial" w:hAnsi="Arial" w:cs="Arial"/>
        </w:rPr>
      </w:pPr>
      <w:r w:rsidRPr="00C5385E">
        <w:rPr>
          <w:rFonts w:ascii="Arial" w:hAnsi="Arial" w:cs="Arial"/>
        </w:rPr>
        <w:lastRenderedPageBreak/>
        <w:t>This model document serves as a statutory framework developed in alignment with the Department for Education (DfE) Good Estate Management for Schools (GEMS), the DfE School Estate Management Standards, and statutory health and safety duties regulated by the Health and Safety Executive (HSE). It sets out arrangements for managing, maintaining and evidencing compliance so that school premises remain safe, warm, weatherproof, secure, suitable for education and supported by clear governance, risk assessment, record keeping and competent advice.</w:t>
      </w:r>
    </w:p>
    <w:p w14:paraId="3F7817A3" w14:textId="77777777" w:rsidR="00C5385E" w:rsidRPr="00C5385E" w:rsidRDefault="00C5385E" w:rsidP="00C5385E">
      <w:pPr>
        <w:keepNext/>
        <w:spacing w:before="360" w:after="120"/>
        <w:rPr>
          <w:rFonts w:ascii="Arial" w:hAnsi="Arial" w:cs="Arial"/>
          <w:color w:val="7030A0"/>
        </w:rPr>
      </w:pPr>
      <w:r w:rsidRPr="00C5385E">
        <w:rPr>
          <w:rFonts w:ascii="Arial" w:hAnsi="Arial" w:cs="Arial"/>
          <w:b/>
          <w:color w:val="7030A0"/>
        </w:rPr>
        <w:t>1. Aims and Objectives</w:t>
      </w:r>
    </w:p>
    <w:p w14:paraId="7D2F9324" w14:textId="77777777" w:rsidR="00C5385E" w:rsidRPr="00C5385E" w:rsidRDefault="00C5385E" w:rsidP="00C5385E">
      <w:pPr>
        <w:spacing w:after="120"/>
        <w:rPr>
          <w:rFonts w:ascii="Arial" w:hAnsi="Arial" w:cs="Arial"/>
        </w:rPr>
      </w:pPr>
      <w:r w:rsidRPr="00C5385E">
        <w:rPr>
          <w:rFonts w:ascii="Arial" w:hAnsi="Arial" w:cs="Arial"/>
        </w:rPr>
        <w:t>The physical environment of the school is managed strategically and operationally to ensure a safe, supportive setting for teaching and learning. The aims of this policy are to:</w:t>
      </w:r>
    </w:p>
    <w:p w14:paraId="252CBE7F" w14:textId="77777777" w:rsidR="00C5385E" w:rsidRPr="00C5385E" w:rsidRDefault="00C5385E" w:rsidP="00C5385E">
      <w:pPr>
        <w:pStyle w:val="ListBullet"/>
        <w:tabs>
          <w:tab w:val="num" w:pos="360"/>
        </w:tabs>
        <w:spacing w:after="120"/>
        <w:ind w:left="360" w:hanging="360"/>
        <w:rPr>
          <w:rFonts w:cs="Arial"/>
          <w:color w:val="auto"/>
          <w:sz w:val="22"/>
        </w:rPr>
      </w:pPr>
      <w:r w:rsidRPr="00C5385E">
        <w:rPr>
          <w:rFonts w:cs="Arial"/>
          <w:color w:val="auto"/>
          <w:sz w:val="22"/>
        </w:rPr>
        <w:t>Ensure physical estates, buildings, and building services comply fully with all applicable UK health and safety legislations.</w:t>
      </w:r>
    </w:p>
    <w:p w14:paraId="4094CFB3" w14:textId="77777777" w:rsidR="00C5385E" w:rsidRPr="00C5385E" w:rsidRDefault="00C5385E" w:rsidP="00C5385E">
      <w:pPr>
        <w:pStyle w:val="ListBullet"/>
        <w:tabs>
          <w:tab w:val="num" w:pos="360"/>
        </w:tabs>
        <w:spacing w:after="120"/>
        <w:ind w:left="360" w:hanging="360"/>
        <w:rPr>
          <w:rFonts w:cs="Arial"/>
          <w:color w:val="auto"/>
          <w:sz w:val="22"/>
        </w:rPr>
      </w:pPr>
      <w:r w:rsidRPr="00C5385E">
        <w:rPr>
          <w:rFonts w:cs="Arial"/>
          <w:color w:val="auto"/>
          <w:sz w:val="22"/>
        </w:rPr>
        <w:t>Protect pupils, school staff, visitors, and contractors from injury, disease, or exposure to hazardous materials.</w:t>
      </w:r>
    </w:p>
    <w:p w14:paraId="27F0DD65" w14:textId="77777777" w:rsidR="00C5385E" w:rsidRPr="00C5385E" w:rsidRDefault="00C5385E" w:rsidP="00C5385E">
      <w:pPr>
        <w:pStyle w:val="ListBullet"/>
        <w:tabs>
          <w:tab w:val="num" w:pos="360"/>
        </w:tabs>
        <w:spacing w:after="120"/>
        <w:ind w:left="360" w:hanging="360"/>
        <w:rPr>
          <w:rFonts w:cs="Arial"/>
          <w:color w:val="auto"/>
          <w:sz w:val="22"/>
        </w:rPr>
      </w:pPr>
      <w:r w:rsidRPr="00C5385E">
        <w:rPr>
          <w:rFonts w:cs="Arial"/>
          <w:color w:val="auto"/>
          <w:sz w:val="22"/>
        </w:rPr>
        <w:t>Systematically program, schedule, and log statutory inspection, testing, and preventative maintenance cycles.</w:t>
      </w:r>
    </w:p>
    <w:p w14:paraId="5E6A3D96" w14:textId="77777777" w:rsidR="00C5385E" w:rsidRPr="00C5385E" w:rsidRDefault="00C5385E" w:rsidP="00C5385E">
      <w:pPr>
        <w:pStyle w:val="ListBullet"/>
        <w:tabs>
          <w:tab w:val="num" w:pos="360"/>
        </w:tabs>
        <w:spacing w:after="120"/>
        <w:ind w:left="360" w:hanging="360"/>
        <w:rPr>
          <w:rFonts w:cs="Arial"/>
          <w:color w:val="auto"/>
          <w:sz w:val="22"/>
        </w:rPr>
      </w:pPr>
      <w:r w:rsidRPr="00C5385E">
        <w:rPr>
          <w:rFonts w:cs="Arial"/>
          <w:color w:val="auto"/>
          <w:sz w:val="22"/>
        </w:rPr>
        <w:t>Uphold standards required by The School Premises (England) Regulations 2012 and the Education (Independent School Standards) Regulations 2014.</w:t>
      </w:r>
    </w:p>
    <w:p w14:paraId="2CC991CA" w14:textId="77777777" w:rsidR="00C5385E" w:rsidRPr="00C5385E" w:rsidRDefault="00C5385E" w:rsidP="00C5385E">
      <w:pPr>
        <w:keepNext/>
        <w:spacing w:before="360" w:after="120"/>
        <w:rPr>
          <w:rFonts w:ascii="Arial" w:hAnsi="Arial" w:cs="Arial"/>
          <w:color w:val="7030A0"/>
        </w:rPr>
      </w:pPr>
      <w:r w:rsidRPr="00C5385E">
        <w:rPr>
          <w:rFonts w:ascii="Arial" w:hAnsi="Arial" w:cs="Arial"/>
          <w:b/>
          <w:color w:val="7030A0"/>
        </w:rPr>
        <w:t>2. Legal Framework</w:t>
      </w:r>
    </w:p>
    <w:p w14:paraId="4BEAB43F" w14:textId="77777777" w:rsidR="00C5385E" w:rsidRPr="00C5385E" w:rsidRDefault="00C5385E" w:rsidP="00C5385E">
      <w:pPr>
        <w:spacing w:after="120"/>
        <w:rPr>
          <w:rFonts w:ascii="Arial" w:hAnsi="Arial" w:cs="Arial"/>
        </w:rPr>
      </w:pPr>
      <w:r w:rsidRPr="00C5385E">
        <w:rPr>
          <w:rFonts w:ascii="Arial" w:hAnsi="Arial" w:cs="Arial"/>
        </w:rPr>
        <w:t>This policy operates in strict compliance with the following statutory instruments and regulations:</w:t>
      </w:r>
    </w:p>
    <w:p w14:paraId="0611A1C4" w14:textId="77777777" w:rsidR="00C5385E" w:rsidRPr="00C5385E" w:rsidRDefault="00C5385E" w:rsidP="00C5385E">
      <w:pPr>
        <w:pStyle w:val="ListBullet"/>
        <w:tabs>
          <w:tab w:val="num" w:pos="360"/>
        </w:tabs>
        <w:spacing w:after="120"/>
        <w:ind w:left="360" w:hanging="360"/>
        <w:rPr>
          <w:rFonts w:cs="Arial"/>
          <w:color w:val="auto"/>
          <w:sz w:val="22"/>
        </w:rPr>
      </w:pPr>
      <w:r w:rsidRPr="00C5385E">
        <w:rPr>
          <w:rFonts w:cs="Arial"/>
          <w:color w:val="auto"/>
          <w:sz w:val="22"/>
        </w:rPr>
        <w:t>The Health and Safety at Work etc. Act 1974</w:t>
      </w:r>
    </w:p>
    <w:p w14:paraId="6D779D9D" w14:textId="77777777" w:rsidR="00C5385E" w:rsidRPr="00C5385E" w:rsidRDefault="00C5385E" w:rsidP="00C5385E">
      <w:pPr>
        <w:pStyle w:val="ListBullet"/>
        <w:tabs>
          <w:tab w:val="num" w:pos="360"/>
        </w:tabs>
        <w:spacing w:after="120"/>
        <w:ind w:left="360" w:hanging="360"/>
        <w:rPr>
          <w:rFonts w:cs="Arial"/>
          <w:color w:val="auto"/>
          <w:sz w:val="22"/>
        </w:rPr>
      </w:pPr>
      <w:r w:rsidRPr="00C5385E">
        <w:rPr>
          <w:rFonts w:cs="Arial"/>
          <w:color w:val="auto"/>
          <w:sz w:val="22"/>
        </w:rPr>
        <w:t>The Management of Health and Safety at Work Regulations 1999</w:t>
      </w:r>
    </w:p>
    <w:p w14:paraId="20E67FD5" w14:textId="77777777" w:rsidR="00C5385E" w:rsidRPr="00C5385E" w:rsidRDefault="00C5385E" w:rsidP="00C5385E">
      <w:pPr>
        <w:pStyle w:val="ListBullet"/>
        <w:tabs>
          <w:tab w:val="num" w:pos="360"/>
        </w:tabs>
        <w:spacing w:after="120"/>
        <w:ind w:left="360" w:hanging="360"/>
        <w:rPr>
          <w:rFonts w:cs="Arial"/>
          <w:color w:val="auto"/>
          <w:sz w:val="22"/>
        </w:rPr>
      </w:pPr>
      <w:r w:rsidRPr="00C5385E">
        <w:rPr>
          <w:rFonts w:cs="Arial"/>
          <w:color w:val="auto"/>
          <w:sz w:val="22"/>
        </w:rPr>
        <w:t>The School Premises (England) Regulations 2012</w:t>
      </w:r>
    </w:p>
    <w:p w14:paraId="45C2C228" w14:textId="77777777" w:rsidR="00C5385E" w:rsidRPr="00C5385E" w:rsidRDefault="00C5385E" w:rsidP="00C5385E">
      <w:pPr>
        <w:pStyle w:val="ListBullet"/>
        <w:tabs>
          <w:tab w:val="num" w:pos="360"/>
        </w:tabs>
        <w:spacing w:after="120"/>
        <w:ind w:left="360" w:hanging="360"/>
        <w:rPr>
          <w:rFonts w:cs="Arial"/>
          <w:color w:val="auto"/>
          <w:sz w:val="22"/>
        </w:rPr>
      </w:pPr>
      <w:r w:rsidRPr="00C5385E">
        <w:rPr>
          <w:rFonts w:cs="Arial"/>
          <w:color w:val="auto"/>
          <w:sz w:val="22"/>
        </w:rPr>
        <w:t>The Control of Asbestos Regulations 2012</w:t>
      </w:r>
    </w:p>
    <w:p w14:paraId="5B9F3FB6" w14:textId="77777777" w:rsidR="00C5385E" w:rsidRPr="00C5385E" w:rsidRDefault="00C5385E" w:rsidP="00C5385E">
      <w:pPr>
        <w:pStyle w:val="ListBullet"/>
        <w:tabs>
          <w:tab w:val="num" w:pos="360"/>
        </w:tabs>
        <w:spacing w:after="120"/>
        <w:ind w:left="360" w:hanging="360"/>
        <w:rPr>
          <w:rFonts w:cs="Arial"/>
          <w:color w:val="auto"/>
          <w:sz w:val="22"/>
        </w:rPr>
      </w:pPr>
      <w:r w:rsidRPr="00C5385E">
        <w:rPr>
          <w:rFonts w:cs="Arial"/>
          <w:color w:val="auto"/>
          <w:sz w:val="22"/>
        </w:rPr>
        <w:t>The Regulatory Reform (Fire Safety) Order 2005</w:t>
      </w:r>
    </w:p>
    <w:p w14:paraId="075C1864" w14:textId="77777777" w:rsidR="00C5385E" w:rsidRPr="00C5385E" w:rsidRDefault="00C5385E" w:rsidP="00C5385E">
      <w:pPr>
        <w:pStyle w:val="ListBullet"/>
        <w:tabs>
          <w:tab w:val="num" w:pos="360"/>
        </w:tabs>
        <w:spacing w:after="120"/>
        <w:ind w:left="360" w:hanging="360"/>
        <w:rPr>
          <w:rFonts w:cs="Arial"/>
          <w:color w:val="auto"/>
          <w:sz w:val="22"/>
        </w:rPr>
      </w:pPr>
      <w:r w:rsidRPr="00C5385E">
        <w:rPr>
          <w:rFonts w:cs="Arial"/>
          <w:color w:val="auto"/>
          <w:sz w:val="22"/>
        </w:rPr>
        <w:t>The Electricity at Work Regulations 1989</w:t>
      </w:r>
    </w:p>
    <w:p w14:paraId="73205DB0" w14:textId="77777777" w:rsidR="00C5385E" w:rsidRPr="00C5385E" w:rsidRDefault="00C5385E" w:rsidP="00C5385E">
      <w:pPr>
        <w:pStyle w:val="ListBullet"/>
        <w:tabs>
          <w:tab w:val="num" w:pos="360"/>
        </w:tabs>
        <w:spacing w:after="120"/>
        <w:ind w:left="360" w:hanging="360"/>
        <w:rPr>
          <w:rFonts w:cs="Arial"/>
          <w:color w:val="auto"/>
          <w:sz w:val="22"/>
        </w:rPr>
      </w:pPr>
      <w:r w:rsidRPr="00C5385E">
        <w:rPr>
          <w:rFonts w:cs="Arial"/>
          <w:color w:val="auto"/>
          <w:sz w:val="22"/>
        </w:rPr>
        <w:t>The Gas Safety (Installation and Use) Regulations 1998</w:t>
      </w:r>
    </w:p>
    <w:p w14:paraId="3BB70CF8" w14:textId="77777777" w:rsidR="00C5385E" w:rsidRPr="00C5385E" w:rsidRDefault="00C5385E" w:rsidP="00C5385E">
      <w:pPr>
        <w:pStyle w:val="ListBullet"/>
        <w:tabs>
          <w:tab w:val="num" w:pos="360"/>
        </w:tabs>
        <w:spacing w:after="120"/>
        <w:ind w:left="360" w:hanging="360"/>
        <w:rPr>
          <w:rFonts w:cs="Arial"/>
          <w:color w:val="auto"/>
          <w:sz w:val="22"/>
        </w:rPr>
      </w:pPr>
      <w:r w:rsidRPr="00C5385E">
        <w:rPr>
          <w:rFonts w:cs="Arial"/>
          <w:color w:val="auto"/>
          <w:sz w:val="22"/>
        </w:rPr>
        <w:t>The Lifting Operations and Lifting Equipment Regulations 1998 (LOLER)</w:t>
      </w:r>
    </w:p>
    <w:p w14:paraId="78794C73" w14:textId="77777777" w:rsidR="00C5385E" w:rsidRPr="00C5385E" w:rsidRDefault="00C5385E" w:rsidP="00C5385E">
      <w:pPr>
        <w:pStyle w:val="ListBullet"/>
        <w:tabs>
          <w:tab w:val="num" w:pos="360"/>
        </w:tabs>
        <w:spacing w:after="120"/>
        <w:ind w:left="360" w:hanging="360"/>
        <w:rPr>
          <w:rFonts w:cs="Arial"/>
          <w:color w:val="auto"/>
          <w:sz w:val="22"/>
        </w:rPr>
      </w:pPr>
      <w:r w:rsidRPr="00C5385E">
        <w:rPr>
          <w:rFonts w:cs="Arial"/>
          <w:color w:val="auto"/>
          <w:sz w:val="22"/>
        </w:rPr>
        <w:t>The Provision and Use of Work Equipment Regulations 1998 (PUWER)</w:t>
      </w:r>
    </w:p>
    <w:p w14:paraId="6076C71E" w14:textId="77777777" w:rsidR="00C5385E" w:rsidRPr="00C5385E" w:rsidRDefault="00C5385E" w:rsidP="00C5385E">
      <w:pPr>
        <w:keepNext/>
        <w:spacing w:before="360" w:after="120"/>
        <w:rPr>
          <w:rFonts w:ascii="Arial" w:hAnsi="Arial" w:cs="Arial"/>
          <w:color w:val="7030A0"/>
        </w:rPr>
      </w:pPr>
      <w:r w:rsidRPr="00C5385E">
        <w:rPr>
          <w:rFonts w:ascii="Arial" w:hAnsi="Arial" w:cs="Arial"/>
          <w:b/>
          <w:color w:val="7030A0"/>
        </w:rPr>
        <w:t>3. Roles and Responsibilities</w:t>
      </w:r>
    </w:p>
    <w:p w14:paraId="47C1C6F4" w14:textId="5262499C" w:rsidR="00C5385E" w:rsidRPr="00C5385E" w:rsidRDefault="00C5385E" w:rsidP="00C5385E">
      <w:pPr>
        <w:rPr>
          <w:rFonts w:ascii="Arial" w:hAnsi="Arial" w:cs="Arial"/>
        </w:rPr>
      </w:pPr>
      <w:r w:rsidRPr="00C5385E">
        <w:rPr>
          <w:rFonts w:ascii="Arial" w:hAnsi="Arial" w:cs="Arial"/>
          <w:b/>
        </w:rPr>
        <w:t>The Academy Trust:</w:t>
      </w:r>
      <w:r w:rsidRPr="00C5385E">
        <w:rPr>
          <w:rFonts w:ascii="Arial" w:hAnsi="Arial" w:cs="Arial"/>
        </w:rPr>
        <w:t xml:space="preserve"> Holds overall legal responsibility for the school estate, strategic estate planning, approval of this policy, and assurance that statutory compliance is actively monitored. The Board receives regular premises compliance reports, confirms that competent advice is available where required, and ensures that sufficient resources are allocated to address urgent health and safety, condition, suitability and accessibility risks.</w:t>
      </w:r>
    </w:p>
    <w:p w14:paraId="6FFA5E8C" w14:textId="1FAED026" w:rsidR="00C5385E" w:rsidRPr="00C5385E" w:rsidRDefault="00C5385E" w:rsidP="00C5385E">
      <w:pPr>
        <w:spacing w:after="120"/>
        <w:rPr>
          <w:rFonts w:ascii="Arial" w:hAnsi="Arial" w:cs="Arial"/>
        </w:rPr>
      </w:pPr>
      <w:r w:rsidRPr="00C5385E">
        <w:rPr>
          <w:rFonts w:ascii="Arial" w:hAnsi="Arial" w:cs="Arial"/>
          <w:b/>
        </w:rPr>
        <w:t>The Headteacher:</w:t>
      </w:r>
      <w:r w:rsidRPr="00C5385E">
        <w:rPr>
          <w:rFonts w:ascii="Arial" w:hAnsi="Arial" w:cs="Arial"/>
        </w:rPr>
        <w:t xml:space="preserve"> Responsible for operational, day-to-day oversight of health and safety. The Headteacher ensures that safety procedures are strictly enforced and that risk assessments are actively implemented.</w:t>
      </w:r>
    </w:p>
    <w:p w14:paraId="730A0DE1" w14:textId="1073F98E" w:rsidR="00C5385E" w:rsidRPr="00C5385E" w:rsidRDefault="00C5385E" w:rsidP="00C5385E">
      <w:pPr>
        <w:spacing w:after="120"/>
        <w:rPr>
          <w:rFonts w:ascii="Arial" w:hAnsi="Arial" w:cs="Arial"/>
        </w:rPr>
      </w:pPr>
      <w:r w:rsidRPr="00C5385E">
        <w:rPr>
          <w:rFonts w:ascii="Arial" w:hAnsi="Arial" w:cs="Arial"/>
          <w:b/>
        </w:rPr>
        <w:t>The School Business Manager (SBM) / Estates Lead:</w:t>
      </w:r>
      <w:r w:rsidRPr="00C5385E">
        <w:rPr>
          <w:rFonts w:ascii="Arial" w:hAnsi="Arial" w:cs="Arial"/>
        </w:rPr>
        <w:t xml:space="preserve"> Manages the estate budget, acts as the coordinator for external specialist contractors, maintains the central statutory compliance files, and organises regular estate reviews.</w:t>
      </w:r>
    </w:p>
    <w:p w14:paraId="63C355AA" w14:textId="4C397575" w:rsidR="00C5385E" w:rsidRPr="00C5385E" w:rsidRDefault="00C5385E" w:rsidP="00C5385E">
      <w:pPr>
        <w:spacing w:after="120"/>
        <w:rPr>
          <w:rFonts w:ascii="Arial" w:hAnsi="Arial" w:cs="Arial"/>
        </w:rPr>
      </w:pPr>
      <w:r w:rsidRPr="00C5385E">
        <w:rPr>
          <w:rFonts w:ascii="Arial" w:hAnsi="Arial" w:cs="Arial"/>
          <w:b/>
        </w:rPr>
        <w:lastRenderedPageBreak/>
        <w:t>The Site Manager / Caretaker:</w:t>
      </w:r>
      <w:r w:rsidRPr="00C5385E">
        <w:rPr>
          <w:rFonts w:ascii="Arial" w:hAnsi="Arial" w:cs="Arial"/>
        </w:rPr>
        <w:t xml:space="preserve"> Executes routine physical checks (e.g., weekly fire alarm tests, monthly water temperature monitoring, visual asbestos assessments), logs results immediately, and reports maintenance faults to the SBM.</w:t>
      </w:r>
    </w:p>
    <w:p w14:paraId="57BA4E5F" w14:textId="535BDE2C" w:rsidR="00C5385E" w:rsidRPr="00C5385E" w:rsidRDefault="00C5385E" w:rsidP="00C5385E">
      <w:pPr>
        <w:rPr>
          <w:rFonts w:ascii="Arial" w:hAnsi="Arial" w:cs="Arial"/>
          <w:kern w:val="2"/>
          <w14:ligatures w14:val="standardContextual"/>
        </w:rPr>
      </w:pPr>
      <w:r w:rsidRPr="00C5385E">
        <w:rPr>
          <w:rFonts w:ascii="Arial" w:hAnsi="Arial" w:cs="Arial"/>
          <w:b/>
          <w:bCs/>
        </w:rPr>
        <w:t>All Staff, Visitors and Contractors:</w:t>
      </w:r>
      <w:r w:rsidRPr="00C5385E">
        <w:rPr>
          <w:rFonts w:ascii="Arial" w:hAnsi="Arial" w:cs="Arial"/>
        </w:rPr>
        <w:t xml:space="preserve"> Must follow site safety procedures, report defects or hazards promptly, comply with permit-to-work and signing-in arrangements, and must not undertake intrusive works until relevant risk information, including asbestos information where applicable, has been checked and understood.</w:t>
      </w:r>
    </w:p>
    <w:p w14:paraId="215D76C5" w14:textId="06672191" w:rsidR="00C5385E" w:rsidRPr="00C5385E" w:rsidRDefault="00C5385E" w:rsidP="00C5385E">
      <w:pPr>
        <w:rPr>
          <w:rFonts w:ascii="Arial" w:hAnsi="Arial" w:cs="Arial"/>
          <w:kern w:val="2"/>
          <w14:ligatures w14:val="standardContextual"/>
        </w:rPr>
      </w:pPr>
      <w:r w:rsidRPr="00C5385E">
        <w:rPr>
          <w:rFonts w:ascii="Arial" w:hAnsi="Arial" w:cs="Arial"/>
          <w:b/>
          <w:bCs/>
        </w:rPr>
        <w:t>Competence and Assurance:</w:t>
      </w:r>
      <w:r w:rsidRPr="00C5385E">
        <w:rPr>
          <w:rFonts w:ascii="Arial" w:hAnsi="Arial" w:cs="Arial"/>
        </w:rPr>
        <w:t xml:space="preserve"> Individuals undertaking premises checks, procuring works or appointing contractors must have appropriate competence for their role. Specialist inspections, servicing and risk assessments must be completed by competent persons or organisations, and evidence of competence, insurance, certification and remedial completion must be retained.</w:t>
      </w:r>
    </w:p>
    <w:p w14:paraId="19A21865" w14:textId="77777777" w:rsidR="00C5385E" w:rsidRPr="00C5385E" w:rsidRDefault="00C5385E" w:rsidP="00C5385E">
      <w:pPr>
        <w:keepNext/>
        <w:spacing w:before="360" w:after="120"/>
        <w:rPr>
          <w:rFonts w:ascii="Arial" w:hAnsi="Arial" w:cs="Arial"/>
          <w:color w:val="7030A0"/>
        </w:rPr>
      </w:pPr>
      <w:r w:rsidRPr="00C5385E">
        <w:rPr>
          <w:rFonts w:ascii="Arial" w:hAnsi="Arial" w:cs="Arial"/>
          <w:b/>
          <w:color w:val="7030A0"/>
        </w:rPr>
        <w:t>4. Statutory Testing and Maintenance Schedule</w:t>
      </w:r>
    </w:p>
    <w:p w14:paraId="7A8E9056" w14:textId="77777777" w:rsidR="00C5385E" w:rsidRPr="00C5385E" w:rsidRDefault="00C5385E" w:rsidP="00C5385E">
      <w:pPr>
        <w:spacing w:after="120"/>
        <w:rPr>
          <w:rFonts w:ascii="Arial" w:hAnsi="Arial" w:cs="Arial"/>
        </w:rPr>
      </w:pPr>
      <w:r w:rsidRPr="00C5385E">
        <w:rPr>
          <w:rFonts w:ascii="Arial" w:hAnsi="Arial" w:cs="Arial"/>
        </w:rPr>
        <w:t>The following schedule summarises the statutory testing requirements, frequencies, and responsibilities for key building services:</w:t>
      </w:r>
    </w:p>
    <w:p w14:paraId="4A44358B" w14:textId="77777777" w:rsidR="00C5385E" w:rsidRPr="00C5385E" w:rsidRDefault="00C5385E" w:rsidP="00C5385E">
      <w:pPr>
        <w:spacing w:after="120"/>
        <w:rPr>
          <w:rFonts w:ascii="Arial" w:hAnsi="Arial" w:cs="Arial"/>
        </w:rPr>
      </w:pPr>
    </w:p>
    <w:tbl>
      <w:tblPr>
        <w:tblStyle w:val="TableGrid"/>
        <w:tblW w:w="0" w:type="auto"/>
        <w:tblLook w:val="04A0" w:firstRow="1" w:lastRow="0" w:firstColumn="1" w:lastColumn="0" w:noHBand="0" w:noVBand="1"/>
      </w:tblPr>
      <w:tblGrid>
        <w:gridCol w:w="2254"/>
        <w:gridCol w:w="2107"/>
        <w:gridCol w:w="2401"/>
        <w:gridCol w:w="2254"/>
      </w:tblGrid>
      <w:tr w:rsidR="00C5385E" w:rsidRPr="00C5385E" w14:paraId="0F93764C" w14:textId="77777777" w:rsidTr="007D7C85">
        <w:tc>
          <w:tcPr>
            <w:tcW w:w="2254" w:type="dxa"/>
            <w:shd w:val="clear" w:color="auto" w:fill="EE0000"/>
          </w:tcPr>
          <w:p w14:paraId="35C6EA8A" w14:textId="77777777" w:rsidR="00C5385E" w:rsidRPr="00C5385E" w:rsidRDefault="00C5385E" w:rsidP="007D7C85">
            <w:pPr>
              <w:shd w:val="clear" w:color="auto" w:fill="EE0000"/>
              <w:rPr>
                <w:rFonts w:ascii="Arial" w:hAnsi="Arial" w:cs="Arial"/>
                <w:color w:val="FFFFFF" w:themeColor="background1"/>
              </w:rPr>
            </w:pPr>
            <w:r w:rsidRPr="00C5385E">
              <w:rPr>
                <w:rFonts w:ascii="Arial" w:hAnsi="Arial" w:cs="Arial"/>
                <w:b/>
                <w:color w:val="FFFFFF" w:themeColor="background1"/>
              </w:rPr>
              <w:t>Compliance Area</w:t>
            </w:r>
          </w:p>
        </w:tc>
        <w:tc>
          <w:tcPr>
            <w:tcW w:w="2107" w:type="dxa"/>
            <w:shd w:val="clear" w:color="auto" w:fill="EE0000"/>
          </w:tcPr>
          <w:p w14:paraId="2B209031" w14:textId="77777777" w:rsidR="00C5385E" w:rsidRPr="00C5385E" w:rsidRDefault="00C5385E" w:rsidP="007D7C85">
            <w:pPr>
              <w:shd w:val="clear" w:color="auto" w:fill="EE0000"/>
              <w:rPr>
                <w:rFonts w:ascii="Arial" w:hAnsi="Arial" w:cs="Arial"/>
                <w:color w:val="FFFFFF" w:themeColor="background1"/>
              </w:rPr>
            </w:pPr>
            <w:r w:rsidRPr="00C5385E">
              <w:rPr>
                <w:rFonts w:ascii="Arial" w:hAnsi="Arial" w:cs="Arial"/>
                <w:b/>
                <w:color w:val="FFFFFF" w:themeColor="background1"/>
              </w:rPr>
              <w:t>Statutory Frequency</w:t>
            </w:r>
          </w:p>
        </w:tc>
        <w:tc>
          <w:tcPr>
            <w:tcW w:w="2401" w:type="dxa"/>
            <w:shd w:val="clear" w:color="auto" w:fill="EE0000"/>
          </w:tcPr>
          <w:p w14:paraId="1B487C66" w14:textId="77777777" w:rsidR="00C5385E" w:rsidRPr="00C5385E" w:rsidRDefault="00C5385E" w:rsidP="007D7C85">
            <w:pPr>
              <w:shd w:val="clear" w:color="auto" w:fill="EE0000"/>
              <w:rPr>
                <w:rFonts w:ascii="Arial" w:hAnsi="Arial" w:cs="Arial"/>
                <w:color w:val="FFFFFF" w:themeColor="background1"/>
              </w:rPr>
            </w:pPr>
            <w:r w:rsidRPr="00C5385E">
              <w:rPr>
                <w:rFonts w:ascii="Arial" w:hAnsi="Arial" w:cs="Arial"/>
                <w:b/>
                <w:color w:val="FFFFFF" w:themeColor="background1"/>
              </w:rPr>
              <w:t>Required Action</w:t>
            </w:r>
          </w:p>
        </w:tc>
        <w:tc>
          <w:tcPr>
            <w:tcW w:w="2254" w:type="dxa"/>
            <w:shd w:val="clear" w:color="auto" w:fill="EE0000"/>
          </w:tcPr>
          <w:p w14:paraId="46D90B4D" w14:textId="77777777" w:rsidR="00C5385E" w:rsidRPr="00C5385E" w:rsidRDefault="00C5385E" w:rsidP="007D7C85">
            <w:pPr>
              <w:shd w:val="clear" w:color="auto" w:fill="EE0000"/>
              <w:rPr>
                <w:rFonts w:ascii="Arial" w:hAnsi="Arial" w:cs="Arial"/>
                <w:color w:val="FFFFFF" w:themeColor="background1"/>
              </w:rPr>
            </w:pPr>
            <w:r w:rsidRPr="00C5385E">
              <w:rPr>
                <w:rFonts w:ascii="Arial" w:hAnsi="Arial" w:cs="Arial"/>
                <w:b/>
                <w:color w:val="FFFFFF" w:themeColor="background1"/>
              </w:rPr>
              <w:t>Key Responsibility</w:t>
            </w:r>
          </w:p>
        </w:tc>
      </w:tr>
      <w:tr w:rsidR="00C5385E" w:rsidRPr="00C5385E" w14:paraId="069B233F" w14:textId="77777777" w:rsidTr="007D7C85">
        <w:tc>
          <w:tcPr>
            <w:tcW w:w="2254" w:type="dxa"/>
          </w:tcPr>
          <w:p w14:paraId="272DF59D" w14:textId="77777777" w:rsidR="00C5385E" w:rsidRPr="00C5385E" w:rsidRDefault="00C5385E" w:rsidP="007D7C85">
            <w:pPr>
              <w:rPr>
                <w:rFonts w:ascii="Arial" w:hAnsi="Arial" w:cs="Arial"/>
                <w:b/>
                <w:bCs/>
              </w:rPr>
            </w:pPr>
            <w:r w:rsidRPr="00C5385E">
              <w:rPr>
                <w:rFonts w:ascii="Arial" w:hAnsi="Arial" w:cs="Arial"/>
                <w:b/>
                <w:bCs/>
              </w:rPr>
              <w:t>Fire Risk Assessment</w:t>
            </w:r>
          </w:p>
        </w:tc>
        <w:tc>
          <w:tcPr>
            <w:tcW w:w="2107" w:type="dxa"/>
          </w:tcPr>
          <w:p w14:paraId="29343DC3" w14:textId="77777777" w:rsidR="00C5385E" w:rsidRPr="00C5385E" w:rsidRDefault="00C5385E" w:rsidP="007D7C85">
            <w:pPr>
              <w:rPr>
                <w:rFonts w:ascii="Arial" w:hAnsi="Arial" w:cs="Arial"/>
              </w:rPr>
            </w:pPr>
            <w:r w:rsidRPr="00C5385E">
              <w:rPr>
                <w:rFonts w:ascii="Arial" w:hAnsi="Arial" w:cs="Arial"/>
              </w:rPr>
              <w:t>Annual Review</w:t>
            </w:r>
          </w:p>
        </w:tc>
        <w:tc>
          <w:tcPr>
            <w:tcW w:w="2401" w:type="dxa"/>
          </w:tcPr>
          <w:p w14:paraId="54321E62" w14:textId="77777777" w:rsidR="00C5385E" w:rsidRPr="00C5385E" w:rsidRDefault="00C5385E" w:rsidP="007D7C85">
            <w:pPr>
              <w:rPr>
                <w:rFonts w:ascii="Arial" w:hAnsi="Arial" w:cs="Arial"/>
              </w:rPr>
            </w:pPr>
            <w:r w:rsidRPr="00C5385E">
              <w:rPr>
                <w:rFonts w:ascii="Arial" w:hAnsi="Arial" w:cs="Arial"/>
              </w:rPr>
              <w:t>Professional assessment update by qualified inspector.</w:t>
            </w:r>
          </w:p>
        </w:tc>
        <w:tc>
          <w:tcPr>
            <w:tcW w:w="2254" w:type="dxa"/>
          </w:tcPr>
          <w:p w14:paraId="21C46674" w14:textId="77777777" w:rsidR="00C5385E" w:rsidRPr="00C5385E" w:rsidRDefault="00C5385E" w:rsidP="007D7C85">
            <w:pPr>
              <w:rPr>
                <w:rFonts w:ascii="Arial" w:hAnsi="Arial" w:cs="Arial"/>
              </w:rPr>
            </w:pPr>
            <w:r w:rsidRPr="00C5385E">
              <w:rPr>
                <w:rFonts w:ascii="Arial" w:hAnsi="Arial" w:cs="Arial"/>
              </w:rPr>
              <w:t>SBM / Fire Consultant</w:t>
            </w:r>
          </w:p>
        </w:tc>
      </w:tr>
      <w:tr w:rsidR="00C5385E" w:rsidRPr="00C5385E" w14:paraId="5288A7BF" w14:textId="77777777" w:rsidTr="007D7C85">
        <w:tc>
          <w:tcPr>
            <w:tcW w:w="2254" w:type="dxa"/>
            <w:shd w:val="clear" w:color="auto" w:fill="DBE5F1" w:themeFill="accent1" w:themeFillTint="33"/>
          </w:tcPr>
          <w:p w14:paraId="08A3D6B8" w14:textId="77777777" w:rsidR="00C5385E" w:rsidRPr="00C5385E" w:rsidRDefault="00C5385E" w:rsidP="007D7C85">
            <w:pPr>
              <w:rPr>
                <w:rFonts w:ascii="Arial" w:hAnsi="Arial" w:cs="Arial"/>
                <w:b/>
                <w:bCs/>
              </w:rPr>
            </w:pPr>
            <w:r w:rsidRPr="00C5385E">
              <w:rPr>
                <w:rFonts w:ascii="Arial" w:hAnsi="Arial" w:cs="Arial"/>
                <w:b/>
                <w:bCs/>
              </w:rPr>
              <w:t>Fire Alarms &amp; Doors</w:t>
            </w:r>
          </w:p>
        </w:tc>
        <w:tc>
          <w:tcPr>
            <w:tcW w:w="2107" w:type="dxa"/>
            <w:shd w:val="clear" w:color="auto" w:fill="DBE5F1" w:themeFill="accent1" w:themeFillTint="33"/>
          </w:tcPr>
          <w:p w14:paraId="1071187A" w14:textId="77777777" w:rsidR="00C5385E" w:rsidRPr="00C5385E" w:rsidRDefault="00C5385E" w:rsidP="007D7C85">
            <w:pPr>
              <w:rPr>
                <w:rFonts w:ascii="Arial" w:hAnsi="Arial" w:cs="Arial"/>
              </w:rPr>
            </w:pPr>
            <w:r w:rsidRPr="00C5385E">
              <w:rPr>
                <w:rFonts w:ascii="Arial" w:hAnsi="Arial" w:cs="Arial"/>
              </w:rPr>
              <w:t>Weekly (test), 6-Monthly (service)</w:t>
            </w:r>
          </w:p>
        </w:tc>
        <w:tc>
          <w:tcPr>
            <w:tcW w:w="2401" w:type="dxa"/>
            <w:shd w:val="clear" w:color="auto" w:fill="DBE5F1" w:themeFill="accent1" w:themeFillTint="33"/>
          </w:tcPr>
          <w:p w14:paraId="5DC4CCAC" w14:textId="77777777" w:rsidR="00C5385E" w:rsidRPr="00C5385E" w:rsidRDefault="00C5385E" w:rsidP="007D7C85">
            <w:pPr>
              <w:rPr>
                <w:rFonts w:ascii="Arial" w:hAnsi="Arial" w:cs="Arial"/>
              </w:rPr>
            </w:pPr>
            <w:r w:rsidRPr="00C5385E">
              <w:rPr>
                <w:rFonts w:ascii="Arial" w:hAnsi="Arial" w:cs="Arial"/>
              </w:rPr>
              <w:t>Weekly call point test; 6-monthly professional maintenance and check of seals/ closers.</w:t>
            </w:r>
          </w:p>
        </w:tc>
        <w:tc>
          <w:tcPr>
            <w:tcW w:w="2254" w:type="dxa"/>
            <w:shd w:val="clear" w:color="auto" w:fill="DBE5F1" w:themeFill="accent1" w:themeFillTint="33"/>
          </w:tcPr>
          <w:p w14:paraId="61ECBFD8" w14:textId="77777777" w:rsidR="00C5385E" w:rsidRPr="00C5385E" w:rsidRDefault="00C5385E" w:rsidP="007D7C85">
            <w:pPr>
              <w:rPr>
                <w:rFonts w:ascii="Arial" w:hAnsi="Arial" w:cs="Arial"/>
              </w:rPr>
            </w:pPr>
            <w:r w:rsidRPr="00C5385E">
              <w:rPr>
                <w:rFonts w:ascii="Arial" w:hAnsi="Arial" w:cs="Arial"/>
              </w:rPr>
              <w:t>Site Manager / Specialist Contractor</w:t>
            </w:r>
          </w:p>
        </w:tc>
      </w:tr>
      <w:tr w:rsidR="00C5385E" w:rsidRPr="00C5385E" w14:paraId="28E3239D" w14:textId="77777777" w:rsidTr="007D7C85">
        <w:tc>
          <w:tcPr>
            <w:tcW w:w="2254" w:type="dxa"/>
          </w:tcPr>
          <w:p w14:paraId="5F9821E7" w14:textId="77777777" w:rsidR="00C5385E" w:rsidRPr="00C5385E" w:rsidRDefault="00C5385E" w:rsidP="007D7C85">
            <w:pPr>
              <w:rPr>
                <w:rFonts w:ascii="Arial" w:hAnsi="Arial" w:cs="Arial"/>
                <w:b/>
                <w:bCs/>
              </w:rPr>
            </w:pPr>
            <w:r w:rsidRPr="00C5385E">
              <w:rPr>
                <w:rFonts w:ascii="Arial" w:hAnsi="Arial" w:cs="Arial"/>
                <w:b/>
                <w:bCs/>
              </w:rPr>
              <w:t>Water Hygiene (Legionella)</w:t>
            </w:r>
          </w:p>
        </w:tc>
        <w:tc>
          <w:tcPr>
            <w:tcW w:w="2107" w:type="dxa"/>
          </w:tcPr>
          <w:p w14:paraId="6A597AC0" w14:textId="77777777" w:rsidR="00C5385E" w:rsidRPr="00C5385E" w:rsidRDefault="00C5385E" w:rsidP="007D7C85">
            <w:pPr>
              <w:rPr>
                <w:rFonts w:ascii="Arial" w:hAnsi="Arial" w:cs="Arial"/>
              </w:rPr>
            </w:pPr>
            <w:r w:rsidRPr="00C5385E">
              <w:rPr>
                <w:rFonts w:ascii="Arial" w:hAnsi="Arial" w:cs="Arial"/>
              </w:rPr>
              <w:t>Weekly (flush), Monthly (temps), 2-yearly (risk assess)</w:t>
            </w:r>
          </w:p>
        </w:tc>
        <w:tc>
          <w:tcPr>
            <w:tcW w:w="2401" w:type="dxa"/>
          </w:tcPr>
          <w:p w14:paraId="05C6FDCE" w14:textId="77777777" w:rsidR="00C5385E" w:rsidRPr="00C5385E" w:rsidRDefault="00C5385E" w:rsidP="007D7C85">
            <w:pPr>
              <w:rPr>
                <w:rFonts w:ascii="Arial" w:hAnsi="Arial" w:cs="Arial"/>
              </w:rPr>
            </w:pPr>
            <w:r w:rsidRPr="00C5385E">
              <w:rPr>
                <w:rFonts w:ascii="Arial" w:hAnsi="Arial" w:cs="Arial"/>
              </w:rPr>
              <w:t>Flush little-used outlets, monitor sentinel outlet temperatures, and update risk assessments.</w:t>
            </w:r>
          </w:p>
        </w:tc>
        <w:tc>
          <w:tcPr>
            <w:tcW w:w="2254" w:type="dxa"/>
          </w:tcPr>
          <w:p w14:paraId="3E038A73" w14:textId="77777777" w:rsidR="00C5385E" w:rsidRPr="00C5385E" w:rsidRDefault="00C5385E" w:rsidP="007D7C85">
            <w:pPr>
              <w:rPr>
                <w:rFonts w:ascii="Arial" w:hAnsi="Arial" w:cs="Arial"/>
              </w:rPr>
            </w:pPr>
            <w:r w:rsidRPr="00C5385E">
              <w:rPr>
                <w:rFonts w:ascii="Arial" w:hAnsi="Arial" w:cs="Arial"/>
              </w:rPr>
              <w:t>Site Manager / Approved Water Specialist</w:t>
            </w:r>
          </w:p>
        </w:tc>
      </w:tr>
      <w:tr w:rsidR="00C5385E" w:rsidRPr="00C5385E" w14:paraId="7D4AB241" w14:textId="77777777" w:rsidTr="007D7C85">
        <w:tc>
          <w:tcPr>
            <w:tcW w:w="2254" w:type="dxa"/>
            <w:shd w:val="clear" w:color="auto" w:fill="DBE5F1" w:themeFill="accent1" w:themeFillTint="33"/>
          </w:tcPr>
          <w:p w14:paraId="2CD9FC9A" w14:textId="77777777" w:rsidR="00C5385E" w:rsidRPr="00C5385E" w:rsidRDefault="00C5385E" w:rsidP="007D7C85">
            <w:pPr>
              <w:rPr>
                <w:rFonts w:ascii="Arial" w:hAnsi="Arial" w:cs="Arial"/>
                <w:b/>
                <w:bCs/>
              </w:rPr>
            </w:pPr>
            <w:r w:rsidRPr="00C5385E">
              <w:rPr>
                <w:rFonts w:ascii="Arial" w:hAnsi="Arial" w:cs="Arial"/>
                <w:b/>
                <w:bCs/>
              </w:rPr>
              <w:t>Fixed Wire Electrical</w:t>
            </w:r>
          </w:p>
        </w:tc>
        <w:tc>
          <w:tcPr>
            <w:tcW w:w="2107" w:type="dxa"/>
            <w:shd w:val="clear" w:color="auto" w:fill="DBE5F1" w:themeFill="accent1" w:themeFillTint="33"/>
          </w:tcPr>
          <w:p w14:paraId="41BC6D1F" w14:textId="77777777" w:rsidR="00C5385E" w:rsidRPr="00C5385E" w:rsidRDefault="00C5385E" w:rsidP="007D7C85">
            <w:pPr>
              <w:rPr>
                <w:rFonts w:ascii="Arial" w:hAnsi="Arial" w:cs="Arial"/>
              </w:rPr>
            </w:pPr>
            <w:r w:rsidRPr="00C5385E">
              <w:rPr>
                <w:rFonts w:ascii="Arial" w:hAnsi="Arial" w:cs="Arial"/>
              </w:rPr>
              <w:t>Every 5 Years</w:t>
            </w:r>
          </w:p>
        </w:tc>
        <w:tc>
          <w:tcPr>
            <w:tcW w:w="2401" w:type="dxa"/>
            <w:shd w:val="clear" w:color="auto" w:fill="DBE5F1" w:themeFill="accent1" w:themeFillTint="33"/>
          </w:tcPr>
          <w:p w14:paraId="74B31B8B" w14:textId="77777777" w:rsidR="00C5385E" w:rsidRPr="00C5385E" w:rsidRDefault="00C5385E" w:rsidP="007D7C85">
            <w:pPr>
              <w:rPr>
                <w:rFonts w:ascii="Arial" w:hAnsi="Arial" w:cs="Arial"/>
              </w:rPr>
            </w:pPr>
            <w:r w:rsidRPr="00C5385E">
              <w:rPr>
                <w:rFonts w:ascii="Arial" w:hAnsi="Arial" w:cs="Arial"/>
              </w:rPr>
              <w:t>100% fixed wire testing leading to an Electrical Installation Condition Report (EICR).</w:t>
            </w:r>
          </w:p>
        </w:tc>
        <w:tc>
          <w:tcPr>
            <w:tcW w:w="2254" w:type="dxa"/>
            <w:shd w:val="clear" w:color="auto" w:fill="DBE5F1" w:themeFill="accent1" w:themeFillTint="33"/>
          </w:tcPr>
          <w:p w14:paraId="1634A92C" w14:textId="77777777" w:rsidR="00C5385E" w:rsidRPr="00C5385E" w:rsidRDefault="00C5385E" w:rsidP="007D7C85">
            <w:pPr>
              <w:rPr>
                <w:rFonts w:ascii="Arial" w:hAnsi="Arial" w:cs="Arial"/>
              </w:rPr>
            </w:pPr>
            <w:r w:rsidRPr="00C5385E">
              <w:rPr>
                <w:rFonts w:ascii="Arial" w:hAnsi="Arial" w:cs="Arial"/>
              </w:rPr>
              <w:t>NICEIC Registered Electrician</w:t>
            </w:r>
          </w:p>
        </w:tc>
      </w:tr>
      <w:tr w:rsidR="00C5385E" w:rsidRPr="00C5385E" w14:paraId="64E24013" w14:textId="77777777" w:rsidTr="007D7C85">
        <w:tc>
          <w:tcPr>
            <w:tcW w:w="2254" w:type="dxa"/>
          </w:tcPr>
          <w:p w14:paraId="35A56D70" w14:textId="77777777" w:rsidR="00C5385E" w:rsidRPr="00C5385E" w:rsidRDefault="00C5385E" w:rsidP="007D7C85">
            <w:pPr>
              <w:rPr>
                <w:rFonts w:ascii="Arial" w:hAnsi="Arial" w:cs="Arial"/>
                <w:b/>
                <w:bCs/>
              </w:rPr>
            </w:pPr>
            <w:r w:rsidRPr="00C5385E">
              <w:rPr>
                <w:rFonts w:ascii="Arial" w:hAnsi="Arial" w:cs="Arial"/>
                <w:b/>
                <w:bCs/>
              </w:rPr>
              <w:t>Portable Appliances (PAT)</w:t>
            </w:r>
          </w:p>
        </w:tc>
        <w:tc>
          <w:tcPr>
            <w:tcW w:w="2107" w:type="dxa"/>
          </w:tcPr>
          <w:p w14:paraId="266424E6" w14:textId="77777777" w:rsidR="00C5385E" w:rsidRPr="00C5385E" w:rsidRDefault="00C5385E" w:rsidP="007D7C85">
            <w:pPr>
              <w:rPr>
                <w:rFonts w:ascii="Arial" w:hAnsi="Arial" w:cs="Arial"/>
              </w:rPr>
            </w:pPr>
            <w:r w:rsidRPr="00C5385E">
              <w:rPr>
                <w:rFonts w:ascii="Arial" w:hAnsi="Arial" w:cs="Arial"/>
              </w:rPr>
              <w:t>Annual / Risk-based</w:t>
            </w:r>
          </w:p>
        </w:tc>
        <w:tc>
          <w:tcPr>
            <w:tcW w:w="2401" w:type="dxa"/>
          </w:tcPr>
          <w:p w14:paraId="6AE862C5" w14:textId="77777777" w:rsidR="00C5385E" w:rsidRPr="00C5385E" w:rsidRDefault="00C5385E" w:rsidP="007D7C85">
            <w:pPr>
              <w:rPr>
                <w:rFonts w:ascii="Arial" w:hAnsi="Arial" w:cs="Arial"/>
              </w:rPr>
            </w:pPr>
            <w:r w:rsidRPr="00C5385E">
              <w:rPr>
                <w:rFonts w:ascii="Arial" w:hAnsi="Arial" w:cs="Arial"/>
              </w:rPr>
              <w:t>Visual inspect and electrical safety test of portable equipment.</w:t>
            </w:r>
          </w:p>
        </w:tc>
        <w:tc>
          <w:tcPr>
            <w:tcW w:w="2254" w:type="dxa"/>
          </w:tcPr>
          <w:p w14:paraId="702209E3" w14:textId="77777777" w:rsidR="00C5385E" w:rsidRPr="00C5385E" w:rsidRDefault="00C5385E" w:rsidP="007D7C85">
            <w:pPr>
              <w:rPr>
                <w:rFonts w:ascii="Arial" w:hAnsi="Arial" w:cs="Arial"/>
              </w:rPr>
            </w:pPr>
            <w:r w:rsidRPr="00C5385E">
              <w:rPr>
                <w:rFonts w:ascii="Arial" w:hAnsi="Arial" w:cs="Arial"/>
              </w:rPr>
              <w:t>Trained Site Staff / Contractor</w:t>
            </w:r>
          </w:p>
        </w:tc>
      </w:tr>
      <w:tr w:rsidR="00C5385E" w:rsidRPr="00C5385E" w14:paraId="41AD1FA8" w14:textId="77777777" w:rsidTr="007D7C85">
        <w:tc>
          <w:tcPr>
            <w:tcW w:w="2254" w:type="dxa"/>
            <w:shd w:val="clear" w:color="auto" w:fill="DBE5F1" w:themeFill="accent1" w:themeFillTint="33"/>
          </w:tcPr>
          <w:p w14:paraId="56C1076C" w14:textId="77777777" w:rsidR="00C5385E" w:rsidRPr="00C5385E" w:rsidRDefault="00C5385E" w:rsidP="007D7C85">
            <w:pPr>
              <w:rPr>
                <w:rFonts w:ascii="Arial" w:hAnsi="Arial" w:cs="Arial"/>
                <w:b/>
                <w:bCs/>
              </w:rPr>
            </w:pPr>
            <w:r w:rsidRPr="00C5385E">
              <w:rPr>
                <w:rFonts w:ascii="Arial" w:hAnsi="Arial" w:cs="Arial"/>
                <w:b/>
                <w:bCs/>
              </w:rPr>
              <w:t>Gas Safety</w:t>
            </w:r>
          </w:p>
        </w:tc>
        <w:tc>
          <w:tcPr>
            <w:tcW w:w="2107" w:type="dxa"/>
            <w:shd w:val="clear" w:color="auto" w:fill="DBE5F1" w:themeFill="accent1" w:themeFillTint="33"/>
          </w:tcPr>
          <w:p w14:paraId="46469100" w14:textId="77777777" w:rsidR="00C5385E" w:rsidRPr="00C5385E" w:rsidRDefault="00C5385E" w:rsidP="007D7C85">
            <w:pPr>
              <w:rPr>
                <w:rFonts w:ascii="Arial" w:hAnsi="Arial" w:cs="Arial"/>
              </w:rPr>
            </w:pPr>
            <w:r w:rsidRPr="00C5385E">
              <w:rPr>
                <w:rFonts w:ascii="Arial" w:hAnsi="Arial" w:cs="Arial"/>
              </w:rPr>
              <w:t>Annual</w:t>
            </w:r>
          </w:p>
        </w:tc>
        <w:tc>
          <w:tcPr>
            <w:tcW w:w="2401" w:type="dxa"/>
            <w:shd w:val="clear" w:color="auto" w:fill="DBE5F1" w:themeFill="accent1" w:themeFillTint="33"/>
          </w:tcPr>
          <w:p w14:paraId="1C3593E1" w14:textId="77777777" w:rsidR="00C5385E" w:rsidRPr="00C5385E" w:rsidRDefault="00C5385E" w:rsidP="007D7C85">
            <w:pPr>
              <w:rPr>
                <w:rFonts w:ascii="Arial" w:hAnsi="Arial" w:cs="Arial"/>
              </w:rPr>
            </w:pPr>
            <w:r w:rsidRPr="00C5385E">
              <w:rPr>
                <w:rFonts w:ascii="Arial" w:hAnsi="Arial" w:cs="Arial"/>
              </w:rPr>
              <w:t>Statutory inspection and certification of school boilers, catering flues, and lab gas valves.</w:t>
            </w:r>
          </w:p>
        </w:tc>
        <w:tc>
          <w:tcPr>
            <w:tcW w:w="2254" w:type="dxa"/>
            <w:shd w:val="clear" w:color="auto" w:fill="DBE5F1" w:themeFill="accent1" w:themeFillTint="33"/>
          </w:tcPr>
          <w:p w14:paraId="4E76E146" w14:textId="77777777" w:rsidR="00C5385E" w:rsidRPr="00C5385E" w:rsidRDefault="00C5385E" w:rsidP="007D7C85">
            <w:pPr>
              <w:rPr>
                <w:rFonts w:ascii="Arial" w:hAnsi="Arial" w:cs="Arial"/>
              </w:rPr>
            </w:pPr>
            <w:r w:rsidRPr="00C5385E">
              <w:rPr>
                <w:rFonts w:ascii="Arial" w:hAnsi="Arial" w:cs="Arial"/>
              </w:rPr>
              <w:t>Gas Safe Registered Engineer</w:t>
            </w:r>
          </w:p>
        </w:tc>
      </w:tr>
      <w:tr w:rsidR="00C5385E" w:rsidRPr="00C5385E" w14:paraId="0E181EAA" w14:textId="77777777" w:rsidTr="007D7C85">
        <w:tc>
          <w:tcPr>
            <w:tcW w:w="2254" w:type="dxa"/>
          </w:tcPr>
          <w:p w14:paraId="29A45915" w14:textId="77777777" w:rsidR="00C5385E" w:rsidRPr="00C5385E" w:rsidRDefault="00C5385E" w:rsidP="007D7C85">
            <w:pPr>
              <w:rPr>
                <w:rFonts w:ascii="Arial" w:hAnsi="Arial" w:cs="Arial"/>
                <w:b/>
                <w:bCs/>
              </w:rPr>
            </w:pPr>
            <w:r w:rsidRPr="00C5385E">
              <w:rPr>
                <w:rFonts w:ascii="Arial" w:hAnsi="Arial" w:cs="Arial"/>
                <w:b/>
                <w:bCs/>
              </w:rPr>
              <w:t>Water Hygiene (Legionella)</w:t>
            </w:r>
          </w:p>
        </w:tc>
        <w:tc>
          <w:tcPr>
            <w:tcW w:w="2107" w:type="dxa"/>
          </w:tcPr>
          <w:p w14:paraId="20FA476F" w14:textId="77777777" w:rsidR="00C5385E" w:rsidRPr="00C5385E" w:rsidRDefault="00C5385E" w:rsidP="007D7C85">
            <w:pPr>
              <w:rPr>
                <w:rFonts w:ascii="Arial" w:hAnsi="Arial" w:cs="Arial"/>
              </w:rPr>
            </w:pPr>
            <w:r w:rsidRPr="00C5385E">
              <w:rPr>
                <w:rFonts w:ascii="Arial" w:hAnsi="Arial" w:cs="Arial"/>
              </w:rPr>
              <w:t xml:space="preserve">Weekly (flush), Monthly (temps), </w:t>
            </w:r>
            <w:r w:rsidRPr="00C5385E">
              <w:rPr>
                <w:rFonts w:ascii="Arial" w:hAnsi="Arial" w:cs="Arial"/>
              </w:rPr>
              <w:lastRenderedPageBreak/>
              <w:t>2-yearly (risk assess)</w:t>
            </w:r>
          </w:p>
        </w:tc>
        <w:tc>
          <w:tcPr>
            <w:tcW w:w="2401" w:type="dxa"/>
          </w:tcPr>
          <w:p w14:paraId="3C9327C5" w14:textId="77777777" w:rsidR="00C5385E" w:rsidRPr="00C5385E" w:rsidRDefault="00C5385E" w:rsidP="007D7C85">
            <w:pPr>
              <w:rPr>
                <w:rFonts w:ascii="Arial" w:hAnsi="Arial" w:cs="Arial"/>
              </w:rPr>
            </w:pPr>
            <w:r w:rsidRPr="00C5385E">
              <w:rPr>
                <w:rFonts w:ascii="Arial" w:hAnsi="Arial" w:cs="Arial"/>
              </w:rPr>
              <w:lastRenderedPageBreak/>
              <w:t xml:space="preserve">Flush little-used outlets, monitor sentinel outlet </w:t>
            </w:r>
            <w:r w:rsidRPr="00C5385E">
              <w:rPr>
                <w:rFonts w:ascii="Arial" w:hAnsi="Arial" w:cs="Arial"/>
              </w:rPr>
              <w:lastRenderedPageBreak/>
              <w:t>temperatures, and update risk assessments.</w:t>
            </w:r>
          </w:p>
        </w:tc>
        <w:tc>
          <w:tcPr>
            <w:tcW w:w="2254" w:type="dxa"/>
          </w:tcPr>
          <w:p w14:paraId="74697E1D" w14:textId="77777777" w:rsidR="00C5385E" w:rsidRPr="00C5385E" w:rsidRDefault="00C5385E" w:rsidP="007D7C85">
            <w:pPr>
              <w:rPr>
                <w:rFonts w:ascii="Arial" w:hAnsi="Arial" w:cs="Arial"/>
              </w:rPr>
            </w:pPr>
            <w:r w:rsidRPr="00C5385E">
              <w:rPr>
                <w:rFonts w:ascii="Arial" w:hAnsi="Arial" w:cs="Arial"/>
              </w:rPr>
              <w:lastRenderedPageBreak/>
              <w:t>Site Manager / Approved Water Specialist</w:t>
            </w:r>
          </w:p>
        </w:tc>
      </w:tr>
      <w:tr w:rsidR="00C5385E" w:rsidRPr="00C5385E" w14:paraId="3952F312" w14:textId="77777777" w:rsidTr="007D7C85">
        <w:tc>
          <w:tcPr>
            <w:tcW w:w="2254" w:type="dxa"/>
            <w:shd w:val="clear" w:color="auto" w:fill="DBE5F1" w:themeFill="accent1" w:themeFillTint="33"/>
          </w:tcPr>
          <w:p w14:paraId="4E5D2A76" w14:textId="77777777" w:rsidR="00C5385E" w:rsidRPr="00C5385E" w:rsidRDefault="00C5385E" w:rsidP="007D7C85">
            <w:pPr>
              <w:rPr>
                <w:rFonts w:ascii="Arial" w:hAnsi="Arial" w:cs="Arial"/>
                <w:b/>
                <w:bCs/>
              </w:rPr>
            </w:pPr>
            <w:r w:rsidRPr="00C5385E">
              <w:rPr>
                <w:rFonts w:ascii="Arial" w:hAnsi="Arial" w:cs="Arial"/>
                <w:b/>
                <w:bCs/>
              </w:rPr>
              <w:t>Asbestos Visual Checks</w:t>
            </w:r>
          </w:p>
        </w:tc>
        <w:tc>
          <w:tcPr>
            <w:tcW w:w="2107" w:type="dxa"/>
            <w:shd w:val="clear" w:color="auto" w:fill="DBE5F1" w:themeFill="accent1" w:themeFillTint="33"/>
          </w:tcPr>
          <w:p w14:paraId="6732CE60" w14:textId="77777777" w:rsidR="00C5385E" w:rsidRPr="00C5385E" w:rsidRDefault="00C5385E" w:rsidP="007D7C85">
            <w:pPr>
              <w:rPr>
                <w:rFonts w:ascii="Arial" w:hAnsi="Arial" w:cs="Arial"/>
              </w:rPr>
            </w:pPr>
            <w:r w:rsidRPr="00C5385E">
              <w:rPr>
                <w:rFonts w:ascii="Arial" w:hAnsi="Arial" w:cs="Arial"/>
              </w:rPr>
              <w:t>Monthly</w:t>
            </w:r>
          </w:p>
        </w:tc>
        <w:tc>
          <w:tcPr>
            <w:tcW w:w="2401" w:type="dxa"/>
            <w:shd w:val="clear" w:color="auto" w:fill="DBE5F1" w:themeFill="accent1" w:themeFillTint="33"/>
          </w:tcPr>
          <w:p w14:paraId="23242D17" w14:textId="77777777" w:rsidR="00C5385E" w:rsidRPr="00C5385E" w:rsidRDefault="00C5385E" w:rsidP="007D7C85">
            <w:pPr>
              <w:rPr>
                <w:rFonts w:ascii="Arial" w:hAnsi="Arial" w:cs="Arial"/>
              </w:rPr>
            </w:pPr>
            <w:r w:rsidRPr="00C5385E">
              <w:rPr>
                <w:rFonts w:ascii="Arial" w:hAnsi="Arial" w:cs="Arial"/>
              </w:rPr>
              <w:t>Visual check of encapsulated asbestos-containing materials in line with Asbestos Management Plan.</w:t>
            </w:r>
          </w:p>
        </w:tc>
        <w:tc>
          <w:tcPr>
            <w:tcW w:w="2254" w:type="dxa"/>
            <w:shd w:val="clear" w:color="auto" w:fill="DBE5F1" w:themeFill="accent1" w:themeFillTint="33"/>
          </w:tcPr>
          <w:p w14:paraId="3DE29AA1" w14:textId="77777777" w:rsidR="00C5385E" w:rsidRPr="00C5385E" w:rsidRDefault="00C5385E" w:rsidP="007D7C85">
            <w:pPr>
              <w:rPr>
                <w:rFonts w:ascii="Arial" w:hAnsi="Arial" w:cs="Arial"/>
              </w:rPr>
            </w:pPr>
            <w:r w:rsidRPr="00C5385E">
              <w:rPr>
                <w:rFonts w:ascii="Arial" w:hAnsi="Arial" w:cs="Arial"/>
              </w:rPr>
              <w:t>Site Manager</w:t>
            </w:r>
          </w:p>
        </w:tc>
      </w:tr>
      <w:tr w:rsidR="00C5385E" w:rsidRPr="00C5385E" w14:paraId="3DB9F45A" w14:textId="77777777" w:rsidTr="007D7C85">
        <w:tc>
          <w:tcPr>
            <w:tcW w:w="2254" w:type="dxa"/>
          </w:tcPr>
          <w:p w14:paraId="3E43D88C" w14:textId="77777777" w:rsidR="00C5385E" w:rsidRPr="00C5385E" w:rsidRDefault="00C5385E" w:rsidP="007D7C85">
            <w:pPr>
              <w:rPr>
                <w:rFonts w:ascii="Arial" w:hAnsi="Arial" w:cs="Arial"/>
                <w:b/>
                <w:bCs/>
              </w:rPr>
            </w:pPr>
            <w:r w:rsidRPr="00C5385E">
              <w:rPr>
                <w:rFonts w:ascii="Arial" w:hAnsi="Arial" w:cs="Arial"/>
                <w:b/>
                <w:bCs/>
              </w:rPr>
              <w:t>Lifts &amp; Lifting Gear</w:t>
            </w:r>
          </w:p>
        </w:tc>
        <w:tc>
          <w:tcPr>
            <w:tcW w:w="2107" w:type="dxa"/>
          </w:tcPr>
          <w:p w14:paraId="4BD758FC" w14:textId="77777777" w:rsidR="00C5385E" w:rsidRPr="00C5385E" w:rsidRDefault="00C5385E" w:rsidP="007D7C85">
            <w:pPr>
              <w:rPr>
                <w:rFonts w:ascii="Arial" w:hAnsi="Arial" w:cs="Arial"/>
              </w:rPr>
            </w:pPr>
            <w:r w:rsidRPr="00C5385E">
              <w:rPr>
                <w:rFonts w:ascii="Arial" w:hAnsi="Arial" w:cs="Arial"/>
              </w:rPr>
              <w:t>6-Monthly (passenger), Annual (goods)</w:t>
            </w:r>
          </w:p>
        </w:tc>
        <w:tc>
          <w:tcPr>
            <w:tcW w:w="2401" w:type="dxa"/>
          </w:tcPr>
          <w:p w14:paraId="1F7DAB7E" w14:textId="77777777" w:rsidR="00C5385E" w:rsidRPr="00C5385E" w:rsidRDefault="00C5385E" w:rsidP="007D7C85">
            <w:pPr>
              <w:rPr>
                <w:rFonts w:ascii="Arial" w:hAnsi="Arial" w:cs="Arial"/>
              </w:rPr>
            </w:pPr>
            <w:r w:rsidRPr="00C5385E">
              <w:rPr>
                <w:rFonts w:ascii="Arial" w:hAnsi="Arial" w:cs="Arial"/>
              </w:rPr>
              <w:t>Thorough inspection, maintenance, and certification under LOLER.</w:t>
            </w:r>
          </w:p>
        </w:tc>
        <w:tc>
          <w:tcPr>
            <w:tcW w:w="2254" w:type="dxa"/>
          </w:tcPr>
          <w:p w14:paraId="3328C27D" w14:textId="77777777" w:rsidR="00C5385E" w:rsidRPr="00C5385E" w:rsidRDefault="00C5385E" w:rsidP="007D7C85">
            <w:pPr>
              <w:rPr>
                <w:rFonts w:ascii="Arial" w:hAnsi="Arial" w:cs="Arial"/>
              </w:rPr>
            </w:pPr>
            <w:r w:rsidRPr="00C5385E">
              <w:rPr>
                <w:rFonts w:ascii="Arial" w:hAnsi="Arial" w:cs="Arial"/>
              </w:rPr>
              <w:t>Competent Inspector / SBM</w:t>
            </w:r>
          </w:p>
        </w:tc>
      </w:tr>
      <w:tr w:rsidR="00C5385E" w:rsidRPr="00C5385E" w14:paraId="3BE73FD8" w14:textId="77777777" w:rsidTr="007D7C85">
        <w:tc>
          <w:tcPr>
            <w:tcW w:w="2254" w:type="dxa"/>
            <w:shd w:val="clear" w:color="auto" w:fill="DBE5F1" w:themeFill="accent1" w:themeFillTint="33"/>
          </w:tcPr>
          <w:p w14:paraId="21DFEA5A" w14:textId="77777777" w:rsidR="00C5385E" w:rsidRPr="00C5385E" w:rsidRDefault="00C5385E" w:rsidP="007D7C85">
            <w:pPr>
              <w:rPr>
                <w:rFonts w:ascii="Arial" w:hAnsi="Arial" w:cs="Arial"/>
                <w:b/>
                <w:bCs/>
              </w:rPr>
            </w:pPr>
            <w:r w:rsidRPr="00C5385E">
              <w:rPr>
                <w:rFonts w:ascii="Arial" w:hAnsi="Arial" w:cs="Arial"/>
                <w:b/>
                <w:bCs/>
              </w:rPr>
              <w:t>Emergency Lighting</w:t>
            </w:r>
          </w:p>
        </w:tc>
        <w:tc>
          <w:tcPr>
            <w:tcW w:w="2107" w:type="dxa"/>
            <w:shd w:val="clear" w:color="auto" w:fill="DBE5F1" w:themeFill="accent1" w:themeFillTint="33"/>
          </w:tcPr>
          <w:p w14:paraId="262E4761" w14:textId="77777777" w:rsidR="00C5385E" w:rsidRPr="00C5385E" w:rsidRDefault="00C5385E" w:rsidP="007D7C85">
            <w:pPr>
              <w:rPr>
                <w:rFonts w:ascii="Arial" w:hAnsi="Arial" w:cs="Arial"/>
              </w:rPr>
            </w:pPr>
            <w:r w:rsidRPr="00C5385E">
              <w:rPr>
                <w:rFonts w:ascii="Arial" w:hAnsi="Arial" w:cs="Arial"/>
              </w:rPr>
              <w:t>Monthly functional test; annual full-duration test</w:t>
            </w:r>
          </w:p>
        </w:tc>
        <w:tc>
          <w:tcPr>
            <w:tcW w:w="2401" w:type="dxa"/>
            <w:shd w:val="clear" w:color="auto" w:fill="DBE5F1" w:themeFill="accent1" w:themeFillTint="33"/>
          </w:tcPr>
          <w:p w14:paraId="58750F0E" w14:textId="77777777" w:rsidR="00C5385E" w:rsidRPr="00C5385E" w:rsidRDefault="00C5385E" w:rsidP="007D7C85">
            <w:pPr>
              <w:rPr>
                <w:rFonts w:ascii="Arial" w:hAnsi="Arial" w:cs="Arial"/>
              </w:rPr>
            </w:pPr>
            <w:r w:rsidRPr="00C5385E">
              <w:rPr>
                <w:rFonts w:ascii="Arial" w:hAnsi="Arial" w:cs="Arial"/>
              </w:rPr>
              <w:t>Test emergency lighting systems, record results and complete remedial works promptly.</w:t>
            </w:r>
          </w:p>
        </w:tc>
        <w:tc>
          <w:tcPr>
            <w:tcW w:w="2254" w:type="dxa"/>
            <w:shd w:val="clear" w:color="auto" w:fill="DBE5F1" w:themeFill="accent1" w:themeFillTint="33"/>
          </w:tcPr>
          <w:p w14:paraId="1DCF7C7B" w14:textId="77777777" w:rsidR="00C5385E" w:rsidRPr="00C5385E" w:rsidRDefault="00C5385E" w:rsidP="007D7C85">
            <w:pPr>
              <w:rPr>
                <w:rFonts w:ascii="Arial" w:hAnsi="Arial" w:cs="Arial"/>
              </w:rPr>
            </w:pPr>
            <w:r w:rsidRPr="00C5385E">
              <w:rPr>
                <w:rFonts w:ascii="Arial" w:hAnsi="Arial" w:cs="Arial"/>
              </w:rPr>
              <w:t>Site Manager / Specialist Contractor</w:t>
            </w:r>
          </w:p>
        </w:tc>
      </w:tr>
      <w:tr w:rsidR="00C5385E" w:rsidRPr="00C5385E" w14:paraId="1F6B7AE2" w14:textId="77777777" w:rsidTr="007D7C85">
        <w:tc>
          <w:tcPr>
            <w:tcW w:w="2254" w:type="dxa"/>
          </w:tcPr>
          <w:p w14:paraId="31890E0C" w14:textId="77777777" w:rsidR="00C5385E" w:rsidRPr="00C5385E" w:rsidRDefault="00C5385E" w:rsidP="007D7C85">
            <w:pPr>
              <w:rPr>
                <w:rFonts w:ascii="Arial" w:hAnsi="Arial" w:cs="Arial"/>
                <w:b/>
                <w:bCs/>
              </w:rPr>
            </w:pPr>
            <w:r w:rsidRPr="00C5385E">
              <w:rPr>
                <w:rFonts w:ascii="Arial" w:hAnsi="Arial" w:cs="Arial"/>
                <w:b/>
                <w:bCs/>
              </w:rPr>
              <w:t>Playground, Trees and External Areas</w:t>
            </w:r>
          </w:p>
        </w:tc>
        <w:tc>
          <w:tcPr>
            <w:tcW w:w="2107" w:type="dxa"/>
          </w:tcPr>
          <w:p w14:paraId="71ECAE42" w14:textId="77777777" w:rsidR="00C5385E" w:rsidRPr="00C5385E" w:rsidRDefault="00C5385E" w:rsidP="007D7C85">
            <w:pPr>
              <w:rPr>
                <w:rFonts w:ascii="Arial" w:hAnsi="Arial" w:cs="Arial"/>
              </w:rPr>
            </w:pPr>
            <w:r w:rsidRPr="00C5385E">
              <w:rPr>
                <w:rFonts w:ascii="Arial" w:hAnsi="Arial" w:cs="Arial"/>
              </w:rPr>
              <w:t>Routine visual checks; annual specialist inspection where applicable</w:t>
            </w:r>
          </w:p>
        </w:tc>
        <w:tc>
          <w:tcPr>
            <w:tcW w:w="2401" w:type="dxa"/>
          </w:tcPr>
          <w:p w14:paraId="1FE61A42" w14:textId="77777777" w:rsidR="00C5385E" w:rsidRPr="00C5385E" w:rsidRDefault="00C5385E" w:rsidP="007D7C85">
            <w:pPr>
              <w:rPr>
                <w:rFonts w:ascii="Arial" w:hAnsi="Arial" w:cs="Arial"/>
              </w:rPr>
            </w:pPr>
            <w:r w:rsidRPr="00C5385E">
              <w:rPr>
                <w:rFonts w:ascii="Arial" w:hAnsi="Arial" w:cs="Arial"/>
              </w:rPr>
              <w:t>Inspect play equipment, boundary security, paths, gates, drainage, trees and external hazards; record defects and restrict access where necessary.</w:t>
            </w:r>
          </w:p>
        </w:tc>
        <w:tc>
          <w:tcPr>
            <w:tcW w:w="2254" w:type="dxa"/>
          </w:tcPr>
          <w:p w14:paraId="598A0841" w14:textId="77777777" w:rsidR="00C5385E" w:rsidRPr="00C5385E" w:rsidRDefault="00C5385E" w:rsidP="007D7C85">
            <w:pPr>
              <w:rPr>
                <w:rFonts w:ascii="Arial" w:hAnsi="Arial" w:cs="Arial"/>
              </w:rPr>
            </w:pPr>
            <w:r w:rsidRPr="00C5385E">
              <w:rPr>
                <w:rFonts w:ascii="Arial" w:hAnsi="Arial" w:cs="Arial"/>
              </w:rPr>
              <w:t>Site Manager / Competent Inspector</w:t>
            </w:r>
          </w:p>
        </w:tc>
      </w:tr>
    </w:tbl>
    <w:p w14:paraId="7955FEB3" w14:textId="77777777" w:rsidR="00C5385E" w:rsidRPr="00C5385E" w:rsidRDefault="00C5385E" w:rsidP="00C5385E">
      <w:pPr>
        <w:spacing w:after="120"/>
        <w:rPr>
          <w:rFonts w:ascii="Arial" w:hAnsi="Arial" w:cs="Arial"/>
        </w:rPr>
      </w:pPr>
    </w:p>
    <w:p w14:paraId="7319079E" w14:textId="356AA198" w:rsidR="00C5385E" w:rsidRPr="00C5385E" w:rsidRDefault="00C5385E" w:rsidP="00C5385E">
      <w:pPr>
        <w:rPr>
          <w:rFonts w:ascii="Arial" w:hAnsi="Arial" w:cs="Arial"/>
          <w:kern w:val="2"/>
          <w14:ligatures w14:val="standardContextual"/>
        </w:rPr>
      </w:pPr>
      <w:r w:rsidRPr="00C5385E">
        <w:rPr>
          <w:rFonts w:ascii="Arial" w:hAnsi="Arial" w:cs="Arial"/>
        </w:rPr>
        <w:t>A central premises compliance tracker (</w:t>
      </w:r>
      <w:r>
        <w:rPr>
          <w:rFonts w:ascii="Arial" w:hAnsi="Arial" w:cs="Arial"/>
        </w:rPr>
        <w:t>IAM Compliant</w:t>
      </w:r>
      <w:r w:rsidRPr="00C5385E">
        <w:rPr>
          <w:rFonts w:ascii="Arial" w:hAnsi="Arial" w:cs="Arial"/>
        </w:rPr>
        <w:t xml:space="preserve">) will be maintained and reviewed at least termly. It will record due dates, completion dates, certificate locations, responsible persons, risk ratings, remedial actions, target completion dates and evidence of closure. Any overdue statutory compliance item must be escalated to the Headteacher and </w:t>
      </w:r>
      <w:r>
        <w:rPr>
          <w:rFonts w:ascii="Arial" w:hAnsi="Arial" w:cs="Arial"/>
        </w:rPr>
        <w:t>LGC</w:t>
      </w:r>
      <w:r w:rsidRPr="00C5385E">
        <w:rPr>
          <w:rFonts w:ascii="Arial" w:hAnsi="Arial" w:cs="Arial"/>
        </w:rPr>
        <w:t xml:space="preserve"> or Trust in line with the school’s risk management arrangements.</w:t>
      </w:r>
    </w:p>
    <w:p w14:paraId="22463C80" w14:textId="56C61ECE" w:rsidR="00C5385E" w:rsidRPr="00C5385E" w:rsidRDefault="00C5385E" w:rsidP="00C5385E">
      <w:pPr>
        <w:rPr>
          <w:rFonts w:ascii="Arial" w:hAnsi="Arial" w:cs="Arial"/>
          <w:kern w:val="2"/>
          <w14:ligatures w14:val="standardContextual"/>
        </w:rPr>
      </w:pPr>
      <w:r w:rsidRPr="00C5385E">
        <w:rPr>
          <w:rFonts w:ascii="Arial" w:hAnsi="Arial" w:cs="Arial"/>
          <w:b/>
          <w:bCs/>
        </w:rPr>
        <w:t>Site-specific statutory risks:</w:t>
      </w:r>
      <w:r w:rsidRPr="00C5385E">
        <w:rPr>
          <w:rFonts w:ascii="Arial" w:hAnsi="Arial" w:cs="Arial"/>
        </w:rPr>
        <w:t xml:space="preserve"> The school must identify any additional premises-related risks or specialist facilities that require inspection, servicing, risk assessment or competent contractor support. This may include, where applicable, swimming pools, minibuses, biomass boilers, pressure systems, laboratories, design and technology areas, food technology rooms, kilns, extraction systems, specialist workshops or other high-risk facilities.</w:t>
      </w:r>
    </w:p>
    <w:tbl>
      <w:tblPr>
        <w:tblStyle w:val="TableGrid"/>
        <w:tblW w:w="0" w:type="auto"/>
        <w:tblLook w:val="04A0" w:firstRow="1" w:lastRow="0" w:firstColumn="1" w:lastColumn="0" w:noHBand="0" w:noVBand="1"/>
      </w:tblPr>
      <w:tblGrid>
        <w:gridCol w:w="2268"/>
        <w:gridCol w:w="2268"/>
        <w:gridCol w:w="2268"/>
        <w:gridCol w:w="2268"/>
      </w:tblGrid>
      <w:tr w:rsidR="00C5385E" w:rsidRPr="00C5385E" w14:paraId="7801E213" w14:textId="77777777" w:rsidTr="007D7C85">
        <w:tc>
          <w:tcPr>
            <w:tcW w:w="2268" w:type="dxa"/>
            <w:tcBorders>
              <w:top w:val="single" w:sz="8" w:space="0" w:color="auto"/>
              <w:left w:val="single" w:sz="8" w:space="0" w:color="auto"/>
              <w:bottom w:val="single" w:sz="8" w:space="0" w:color="auto"/>
              <w:right w:val="single" w:sz="8" w:space="0" w:color="auto"/>
            </w:tcBorders>
            <w:shd w:val="clear" w:color="auto" w:fill="D9EAF7"/>
            <w:tcMar>
              <w:top w:w="80" w:type="dxa"/>
              <w:left w:w="108" w:type="dxa"/>
              <w:bottom w:w="80" w:type="dxa"/>
              <w:right w:w="108" w:type="dxa"/>
            </w:tcMar>
            <w:hideMark/>
          </w:tcPr>
          <w:p w14:paraId="7B8BB6F7" w14:textId="77777777" w:rsidR="00C5385E" w:rsidRPr="00C5385E" w:rsidRDefault="00C5385E" w:rsidP="007D7C85">
            <w:pPr>
              <w:rPr>
                <w:rFonts w:ascii="Arial" w:hAnsi="Arial" w:cs="Arial"/>
                <w:kern w:val="2"/>
                <w14:ligatures w14:val="standardContextual"/>
              </w:rPr>
            </w:pPr>
            <w:r w:rsidRPr="00C5385E">
              <w:rPr>
                <w:rFonts w:ascii="Arial" w:hAnsi="Arial" w:cs="Arial"/>
                <w:b/>
                <w:bCs/>
                <w:color w:val="000000"/>
              </w:rPr>
              <w:t>Site-specific area / asset</w:t>
            </w:r>
          </w:p>
        </w:tc>
        <w:tc>
          <w:tcPr>
            <w:tcW w:w="2268" w:type="dxa"/>
            <w:tcBorders>
              <w:top w:val="single" w:sz="8" w:space="0" w:color="auto"/>
              <w:left w:val="nil"/>
              <w:bottom w:val="single" w:sz="8" w:space="0" w:color="auto"/>
              <w:right w:val="single" w:sz="8" w:space="0" w:color="auto"/>
            </w:tcBorders>
            <w:shd w:val="clear" w:color="auto" w:fill="D9EAF7"/>
            <w:tcMar>
              <w:top w:w="80" w:type="dxa"/>
              <w:left w:w="108" w:type="dxa"/>
              <w:bottom w:w="80" w:type="dxa"/>
              <w:right w:w="108" w:type="dxa"/>
            </w:tcMar>
            <w:hideMark/>
          </w:tcPr>
          <w:p w14:paraId="39F711F9" w14:textId="77777777" w:rsidR="00C5385E" w:rsidRPr="00C5385E" w:rsidRDefault="00C5385E" w:rsidP="007D7C85">
            <w:pPr>
              <w:rPr>
                <w:rFonts w:ascii="Arial" w:hAnsi="Arial" w:cs="Arial"/>
              </w:rPr>
            </w:pPr>
            <w:r w:rsidRPr="00C5385E">
              <w:rPr>
                <w:rFonts w:ascii="Arial" w:hAnsi="Arial" w:cs="Arial"/>
                <w:b/>
                <w:bCs/>
                <w:color w:val="000000"/>
              </w:rPr>
              <w:t>Required checks / controls</w:t>
            </w:r>
          </w:p>
        </w:tc>
        <w:tc>
          <w:tcPr>
            <w:tcW w:w="2268" w:type="dxa"/>
            <w:tcBorders>
              <w:top w:val="single" w:sz="8" w:space="0" w:color="auto"/>
              <w:left w:val="nil"/>
              <w:bottom w:val="single" w:sz="8" w:space="0" w:color="auto"/>
              <w:right w:val="single" w:sz="8" w:space="0" w:color="auto"/>
            </w:tcBorders>
            <w:shd w:val="clear" w:color="auto" w:fill="D9EAF7"/>
            <w:tcMar>
              <w:top w:w="80" w:type="dxa"/>
              <w:left w:w="108" w:type="dxa"/>
              <w:bottom w:w="80" w:type="dxa"/>
              <w:right w:w="108" w:type="dxa"/>
            </w:tcMar>
            <w:hideMark/>
          </w:tcPr>
          <w:p w14:paraId="56795B0B" w14:textId="77777777" w:rsidR="00C5385E" w:rsidRPr="00C5385E" w:rsidRDefault="00C5385E" w:rsidP="007D7C85">
            <w:pPr>
              <w:rPr>
                <w:rFonts w:ascii="Arial" w:hAnsi="Arial" w:cs="Arial"/>
              </w:rPr>
            </w:pPr>
            <w:r w:rsidRPr="00C5385E">
              <w:rPr>
                <w:rFonts w:ascii="Arial" w:hAnsi="Arial" w:cs="Arial"/>
                <w:b/>
                <w:bCs/>
                <w:color w:val="000000"/>
              </w:rPr>
              <w:t>Frequency / review date</w:t>
            </w:r>
          </w:p>
        </w:tc>
        <w:tc>
          <w:tcPr>
            <w:tcW w:w="2268" w:type="dxa"/>
            <w:tcBorders>
              <w:top w:val="single" w:sz="8" w:space="0" w:color="auto"/>
              <w:left w:val="nil"/>
              <w:bottom w:val="single" w:sz="8" w:space="0" w:color="auto"/>
              <w:right w:val="single" w:sz="8" w:space="0" w:color="auto"/>
            </w:tcBorders>
            <w:shd w:val="clear" w:color="auto" w:fill="D9EAF7"/>
            <w:tcMar>
              <w:top w:w="80" w:type="dxa"/>
              <w:left w:w="108" w:type="dxa"/>
              <w:bottom w:w="80" w:type="dxa"/>
              <w:right w:w="108" w:type="dxa"/>
            </w:tcMar>
            <w:hideMark/>
          </w:tcPr>
          <w:p w14:paraId="08A689D2" w14:textId="77777777" w:rsidR="00C5385E" w:rsidRPr="00C5385E" w:rsidRDefault="00C5385E" w:rsidP="007D7C85">
            <w:pPr>
              <w:rPr>
                <w:rFonts w:ascii="Arial" w:hAnsi="Arial" w:cs="Arial"/>
              </w:rPr>
            </w:pPr>
            <w:r w:rsidRPr="00C5385E">
              <w:rPr>
                <w:rFonts w:ascii="Arial" w:hAnsi="Arial" w:cs="Arial"/>
                <w:b/>
                <w:bCs/>
                <w:color w:val="000000"/>
              </w:rPr>
              <w:t>Responsible person / evidence location</w:t>
            </w:r>
          </w:p>
        </w:tc>
      </w:tr>
      <w:tr w:rsidR="00C5385E" w:rsidRPr="00C5385E" w14:paraId="4D2AFAB0" w14:textId="77777777" w:rsidTr="007D7C85">
        <w:tc>
          <w:tcPr>
            <w:tcW w:w="2268" w:type="dxa"/>
            <w:tcBorders>
              <w:top w:val="nil"/>
              <w:left w:val="single" w:sz="8" w:space="0" w:color="auto"/>
              <w:bottom w:val="single" w:sz="8" w:space="0" w:color="auto"/>
              <w:right w:val="single" w:sz="8" w:space="0" w:color="auto"/>
            </w:tcBorders>
            <w:tcMar>
              <w:top w:w="80" w:type="dxa"/>
              <w:left w:w="108" w:type="dxa"/>
              <w:bottom w:w="80" w:type="dxa"/>
              <w:right w:w="108" w:type="dxa"/>
            </w:tcMar>
            <w:hideMark/>
          </w:tcPr>
          <w:p w14:paraId="7B4AFA38" w14:textId="77777777" w:rsidR="00C5385E" w:rsidRPr="00C5385E" w:rsidRDefault="00C5385E" w:rsidP="007D7C85">
            <w:pPr>
              <w:rPr>
                <w:rFonts w:ascii="Arial" w:hAnsi="Arial" w:cs="Arial"/>
              </w:rPr>
            </w:pPr>
            <w:r w:rsidRPr="00C5385E">
              <w:rPr>
                <w:rFonts w:ascii="Arial" w:hAnsi="Arial" w:cs="Arial"/>
                <w:color w:val="000000"/>
              </w:rPr>
              <w:t>Swimming pool / hydrotherapy pool</w:t>
            </w:r>
          </w:p>
        </w:tc>
        <w:tc>
          <w:tcPr>
            <w:tcW w:w="2268" w:type="dxa"/>
            <w:tcBorders>
              <w:top w:val="nil"/>
              <w:left w:val="nil"/>
              <w:bottom w:val="single" w:sz="8" w:space="0" w:color="auto"/>
              <w:right w:val="single" w:sz="8" w:space="0" w:color="auto"/>
            </w:tcBorders>
            <w:tcMar>
              <w:top w:w="80" w:type="dxa"/>
              <w:left w:w="108" w:type="dxa"/>
              <w:bottom w:w="80" w:type="dxa"/>
              <w:right w:w="108" w:type="dxa"/>
            </w:tcMar>
            <w:hideMark/>
          </w:tcPr>
          <w:p w14:paraId="066E3833" w14:textId="77777777" w:rsidR="00C5385E" w:rsidRPr="00C5385E" w:rsidRDefault="00C5385E" w:rsidP="007D7C85">
            <w:pPr>
              <w:rPr>
                <w:rFonts w:ascii="Arial" w:hAnsi="Arial" w:cs="Arial"/>
              </w:rPr>
            </w:pPr>
            <w:r w:rsidRPr="00C5385E">
              <w:rPr>
                <w:rFonts w:ascii="Arial" w:hAnsi="Arial" w:cs="Arial"/>
                <w:color w:val="000000"/>
              </w:rPr>
              <w:t>Water quality, plant room, dosing chemicals, supervision and emergency arrangements</w:t>
            </w:r>
          </w:p>
        </w:tc>
        <w:tc>
          <w:tcPr>
            <w:tcW w:w="2268" w:type="dxa"/>
            <w:tcBorders>
              <w:top w:val="nil"/>
              <w:left w:val="nil"/>
              <w:bottom w:val="single" w:sz="8" w:space="0" w:color="auto"/>
              <w:right w:val="single" w:sz="8" w:space="0" w:color="auto"/>
            </w:tcBorders>
            <w:tcMar>
              <w:top w:w="80" w:type="dxa"/>
              <w:left w:w="108" w:type="dxa"/>
              <w:bottom w:w="80" w:type="dxa"/>
              <w:right w:w="108" w:type="dxa"/>
            </w:tcMar>
            <w:hideMark/>
          </w:tcPr>
          <w:p w14:paraId="4D6EA7C3" w14:textId="77777777" w:rsidR="00C5385E" w:rsidRPr="00C5385E" w:rsidRDefault="00C5385E" w:rsidP="007D7C85">
            <w:pPr>
              <w:rPr>
                <w:rFonts w:ascii="Arial" w:hAnsi="Arial" w:cs="Arial"/>
              </w:rPr>
            </w:pPr>
            <w:r w:rsidRPr="00C5385E">
              <w:rPr>
                <w:rFonts w:ascii="Arial" w:hAnsi="Arial" w:cs="Arial"/>
                <w:color w:val="000000"/>
              </w:rPr>
              <w:t>[Insert frequency]</w:t>
            </w:r>
          </w:p>
        </w:tc>
        <w:tc>
          <w:tcPr>
            <w:tcW w:w="2268" w:type="dxa"/>
            <w:tcBorders>
              <w:top w:val="nil"/>
              <w:left w:val="nil"/>
              <w:bottom w:val="single" w:sz="8" w:space="0" w:color="auto"/>
              <w:right w:val="single" w:sz="8" w:space="0" w:color="auto"/>
            </w:tcBorders>
            <w:tcMar>
              <w:top w:w="80" w:type="dxa"/>
              <w:left w:w="108" w:type="dxa"/>
              <w:bottom w:w="80" w:type="dxa"/>
              <w:right w:w="108" w:type="dxa"/>
            </w:tcMar>
            <w:hideMark/>
          </w:tcPr>
          <w:p w14:paraId="2926B643" w14:textId="77777777" w:rsidR="00C5385E" w:rsidRPr="00C5385E" w:rsidRDefault="00C5385E" w:rsidP="007D7C85">
            <w:pPr>
              <w:rPr>
                <w:rFonts w:ascii="Arial" w:hAnsi="Arial" w:cs="Arial"/>
              </w:rPr>
            </w:pPr>
            <w:r w:rsidRPr="00C5385E">
              <w:rPr>
                <w:rFonts w:ascii="Arial" w:hAnsi="Arial" w:cs="Arial"/>
                <w:color w:val="000000"/>
              </w:rPr>
              <w:t>[Insert owner / file location]</w:t>
            </w:r>
          </w:p>
        </w:tc>
      </w:tr>
      <w:tr w:rsidR="00C5385E" w:rsidRPr="00C5385E" w14:paraId="45189EF2" w14:textId="77777777" w:rsidTr="007D7C85">
        <w:tc>
          <w:tcPr>
            <w:tcW w:w="2268" w:type="dxa"/>
            <w:tcBorders>
              <w:top w:val="nil"/>
              <w:left w:val="single" w:sz="8" w:space="0" w:color="auto"/>
              <w:bottom w:val="single" w:sz="8" w:space="0" w:color="auto"/>
              <w:right w:val="single" w:sz="8" w:space="0" w:color="auto"/>
            </w:tcBorders>
            <w:tcMar>
              <w:top w:w="80" w:type="dxa"/>
              <w:left w:w="108" w:type="dxa"/>
              <w:bottom w:w="80" w:type="dxa"/>
              <w:right w:w="108" w:type="dxa"/>
            </w:tcMar>
            <w:hideMark/>
          </w:tcPr>
          <w:p w14:paraId="04DFFD52" w14:textId="77777777" w:rsidR="00C5385E" w:rsidRPr="00C5385E" w:rsidRDefault="00C5385E" w:rsidP="007D7C85">
            <w:pPr>
              <w:rPr>
                <w:rFonts w:ascii="Arial" w:hAnsi="Arial" w:cs="Arial"/>
              </w:rPr>
            </w:pPr>
            <w:r w:rsidRPr="00C5385E">
              <w:rPr>
                <w:rFonts w:ascii="Arial" w:hAnsi="Arial" w:cs="Arial"/>
                <w:color w:val="000000"/>
              </w:rPr>
              <w:t>Minibuses / school vehicles</w:t>
            </w:r>
          </w:p>
        </w:tc>
        <w:tc>
          <w:tcPr>
            <w:tcW w:w="2268" w:type="dxa"/>
            <w:tcBorders>
              <w:top w:val="nil"/>
              <w:left w:val="nil"/>
              <w:bottom w:val="single" w:sz="8" w:space="0" w:color="auto"/>
              <w:right w:val="single" w:sz="8" w:space="0" w:color="auto"/>
            </w:tcBorders>
            <w:tcMar>
              <w:top w:w="80" w:type="dxa"/>
              <w:left w:w="108" w:type="dxa"/>
              <w:bottom w:w="80" w:type="dxa"/>
              <w:right w:w="108" w:type="dxa"/>
            </w:tcMar>
            <w:hideMark/>
          </w:tcPr>
          <w:p w14:paraId="2005DBED" w14:textId="77777777" w:rsidR="00C5385E" w:rsidRPr="00C5385E" w:rsidRDefault="00C5385E" w:rsidP="007D7C85">
            <w:pPr>
              <w:rPr>
                <w:rFonts w:ascii="Arial" w:hAnsi="Arial" w:cs="Arial"/>
              </w:rPr>
            </w:pPr>
            <w:r w:rsidRPr="00C5385E">
              <w:rPr>
                <w:rFonts w:ascii="Arial" w:hAnsi="Arial" w:cs="Arial"/>
                <w:color w:val="000000"/>
              </w:rPr>
              <w:t xml:space="preserve">MOT, insurance, servicing, driver </w:t>
            </w:r>
            <w:r w:rsidRPr="00C5385E">
              <w:rPr>
                <w:rFonts w:ascii="Arial" w:hAnsi="Arial" w:cs="Arial"/>
                <w:color w:val="000000"/>
              </w:rPr>
              <w:lastRenderedPageBreak/>
              <w:t>checks, defect reporting and emergency equipment</w:t>
            </w:r>
          </w:p>
        </w:tc>
        <w:tc>
          <w:tcPr>
            <w:tcW w:w="2268" w:type="dxa"/>
            <w:tcBorders>
              <w:top w:val="nil"/>
              <w:left w:val="nil"/>
              <w:bottom w:val="single" w:sz="8" w:space="0" w:color="auto"/>
              <w:right w:val="single" w:sz="8" w:space="0" w:color="auto"/>
            </w:tcBorders>
            <w:tcMar>
              <w:top w:w="80" w:type="dxa"/>
              <w:left w:w="108" w:type="dxa"/>
              <w:bottom w:w="80" w:type="dxa"/>
              <w:right w:w="108" w:type="dxa"/>
            </w:tcMar>
            <w:hideMark/>
          </w:tcPr>
          <w:p w14:paraId="1BD2E239" w14:textId="77777777" w:rsidR="00C5385E" w:rsidRPr="00C5385E" w:rsidRDefault="00C5385E" w:rsidP="007D7C85">
            <w:pPr>
              <w:rPr>
                <w:rFonts w:ascii="Arial" w:hAnsi="Arial" w:cs="Arial"/>
              </w:rPr>
            </w:pPr>
            <w:r w:rsidRPr="00C5385E">
              <w:rPr>
                <w:rFonts w:ascii="Arial" w:hAnsi="Arial" w:cs="Arial"/>
                <w:color w:val="000000"/>
              </w:rPr>
              <w:lastRenderedPageBreak/>
              <w:t>[Insert frequency]</w:t>
            </w:r>
          </w:p>
        </w:tc>
        <w:tc>
          <w:tcPr>
            <w:tcW w:w="2268" w:type="dxa"/>
            <w:tcBorders>
              <w:top w:val="nil"/>
              <w:left w:val="nil"/>
              <w:bottom w:val="single" w:sz="8" w:space="0" w:color="auto"/>
              <w:right w:val="single" w:sz="8" w:space="0" w:color="auto"/>
            </w:tcBorders>
            <w:tcMar>
              <w:top w:w="80" w:type="dxa"/>
              <w:left w:w="108" w:type="dxa"/>
              <w:bottom w:w="80" w:type="dxa"/>
              <w:right w:w="108" w:type="dxa"/>
            </w:tcMar>
            <w:hideMark/>
          </w:tcPr>
          <w:p w14:paraId="043D775B" w14:textId="77777777" w:rsidR="00C5385E" w:rsidRPr="00C5385E" w:rsidRDefault="00C5385E" w:rsidP="007D7C85">
            <w:pPr>
              <w:rPr>
                <w:rFonts w:ascii="Arial" w:hAnsi="Arial" w:cs="Arial"/>
              </w:rPr>
            </w:pPr>
            <w:r w:rsidRPr="00C5385E">
              <w:rPr>
                <w:rFonts w:ascii="Arial" w:hAnsi="Arial" w:cs="Arial"/>
                <w:color w:val="000000"/>
              </w:rPr>
              <w:t>[Insert owner / file location]</w:t>
            </w:r>
          </w:p>
        </w:tc>
      </w:tr>
    </w:tbl>
    <w:p w14:paraId="5C968F4A" w14:textId="77777777" w:rsidR="00C5385E" w:rsidRPr="00C5385E" w:rsidRDefault="00C5385E" w:rsidP="00C5385E">
      <w:pPr>
        <w:rPr>
          <w:rFonts w:ascii="Arial" w:hAnsi="Arial" w:cs="Arial"/>
          <w:kern w:val="2"/>
          <w14:ligatures w14:val="standardContextual"/>
        </w:rPr>
      </w:pPr>
    </w:p>
    <w:tbl>
      <w:tblPr>
        <w:tblStyle w:val="TableGrid"/>
        <w:tblW w:w="0" w:type="auto"/>
        <w:tblLook w:val="04A0" w:firstRow="1" w:lastRow="0" w:firstColumn="1" w:lastColumn="0" w:noHBand="0" w:noVBand="1"/>
      </w:tblPr>
      <w:tblGrid>
        <w:gridCol w:w="2268"/>
        <w:gridCol w:w="2268"/>
        <w:gridCol w:w="2268"/>
        <w:gridCol w:w="2268"/>
      </w:tblGrid>
      <w:tr w:rsidR="00C5385E" w:rsidRPr="00C5385E" w14:paraId="3927EA46" w14:textId="77777777" w:rsidTr="007D7C85">
        <w:tc>
          <w:tcPr>
            <w:tcW w:w="2268" w:type="dxa"/>
            <w:tcBorders>
              <w:top w:val="single" w:sz="8" w:space="0" w:color="auto"/>
              <w:left w:val="single" w:sz="8" w:space="0" w:color="auto"/>
              <w:bottom w:val="single" w:sz="8" w:space="0" w:color="auto"/>
              <w:right w:val="single" w:sz="8" w:space="0" w:color="auto"/>
            </w:tcBorders>
            <w:shd w:val="clear" w:color="auto" w:fill="D9EAF7"/>
            <w:tcMar>
              <w:top w:w="80" w:type="dxa"/>
              <w:left w:w="108" w:type="dxa"/>
              <w:bottom w:w="80" w:type="dxa"/>
              <w:right w:w="108" w:type="dxa"/>
            </w:tcMar>
            <w:hideMark/>
          </w:tcPr>
          <w:p w14:paraId="170400DF" w14:textId="77777777" w:rsidR="00C5385E" w:rsidRPr="00C5385E" w:rsidRDefault="00C5385E" w:rsidP="007D7C85">
            <w:pPr>
              <w:rPr>
                <w:rFonts w:ascii="Arial" w:hAnsi="Arial" w:cs="Arial"/>
                <w:kern w:val="2"/>
                <w14:ligatures w14:val="standardContextual"/>
              </w:rPr>
            </w:pPr>
            <w:r w:rsidRPr="00C5385E">
              <w:rPr>
                <w:rFonts w:ascii="Arial" w:hAnsi="Arial" w:cs="Arial"/>
                <w:b/>
                <w:bCs/>
                <w:color w:val="000000"/>
              </w:rPr>
              <w:t>Site-specific area / asset</w:t>
            </w:r>
          </w:p>
        </w:tc>
        <w:tc>
          <w:tcPr>
            <w:tcW w:w="2268" w:type="dxa"/>
            <w:tcBorders>
              <w:top w:val="single" w:sz="8" w:space="0" w:color="auto"/>
              <w:left w:val="nil"/>
              <w:bottom w:val="single" w:sz="8" w:space="0" w:color="auto"/>
              <w:right w:val="single" w:sz="8" w:space="0" w:color="auto"/>
            </w:tcBorders>
            <w:shd w:val="clear" w:color="auto" w:fill="D9EAF7"/>
            <w:tcMar>
              <w:top w:w="80" w:type="dxa"/>
              <w:left w:w="108" w:type="dxa"/>
              <w:bottom w:w="80" w:type="dxa"/>
              <w:right w:w="108" w:type="dxa"/>
            </w:tcMar>
            <w:hideMark/>
          </w:tcPr>
          <w:p w14:paraId="0FA22F93" w14:textId="77777777" w:rsidR="00C5385E" w:rsidRPr="00C5385E" w:rsidRDefault="00C5385E" w:rsidP="007D7C85">
            <w:pPr>
              <w:rPr>
                <w:rFonts w:ascii="Arial" w:hAnsi="Arial" w:cs="Arial"/>
              </w:rPr>
            </w:pPr>
            <w:r w:rsidRPr="00C5385E">
              <w:rPr>
                <w:rFonts w:ascii="Arial" w:hAnsi="Arial" w:cs="Arial"/>
                <w:b/>
                <w:bCs/>
                <w:color w:val="000000"/>
              </w:rPr>
              <w:t>Required checks / controls</w:t>
            </w:r>
          </w:p>
        </w:tc>
        <w:tc>
          <w:tcPr>
            <w:tcW w:w="2268" w:type="dxa"/>
            <w:tcBorders>
              <w:top w:val="single" w:sz="8" w:space="0" w:color="auto"/>
              <w:left w:val="nil"/>
              <w:bottom w:val="single" w:sz="8" w:space="0" w:color="auto"/>
              <w:right w:val="single" w:sz="8" w:space="0" w:color="auto"/>
            </w:tcBorders>
            <w:shd w:val="clear" w:color="auto" w:fill="D9EAF7"/>
            <w:tcMar>
              <w:top w:w="80" w:type="dxa"/>
              <w:left w:w="108" w:type="dxa"/>
              <w:bottom w:w="80" w:type="dxa"/>
              <w:right w:w="108" w:type="dxa"/>
            </w:tcMar>
            <w:hideMark/>
          </w:tcPr>
          <w:p w14:paraId="5C07D598" w14:textId="77777777" w:rsidR="00C5385E" w:rsidRPr="00C5385E" w:rsidRDefault="00C5385E" w:rsidP="007D7C85">
            <w:pPr>
              <w:rPr>
                <w:rFonts w:ascii="Arial" w:hAnsi="Arial" w:cs="Arial"/>
              </w:rPr>
            </w:pPr>
            <w:r w:rsidRPr="00C5385E">
              <w:rPr>
                <w:rFonts w:ascii="Arial" w:hAnsi="Arial" w:cs="Arial"/>
                <w:b/>
                <w:bCs/>
                <w:color w:val="000000"/>
              </w:rPr>
              <w:t>Frequency / review date</w:t>
            </w:r>
          </w:p>
        </w:tc>
        <w:tc>
          <w:tcPr>
            <w:tcW w:w="2268" w:type="dxa"/>
            <w:tcBorders>
              <w:top w:val="single" w:sz="8" w:space="0" w:color="auto"/>
              <w:left w:val="nil"/>
              <w:bottom w:val="single" w:sz="8" w:space="0" w:color="auto"/>
              <w:right w:val="single" w:sz="8" w:space="0" w:color="auto"/>
            </w:tcBorders>
            <w:shd w:val="clear" w:color="auto" w:fill="D9EAF7"/>
            <w:tcMar>
              <w:top w:w="80" w:type="dxa"/>
              <w:left w:w="108" w:type="dxa"/>
              <w:bottom w:w="80" w:type="dxa"/>
              <w:right w:w="108" w:type="dxa"/>
            </w:tcMar>
            <w:hideMark/>
          </w:tcPr>
          <w:p w14:paraId="339A1517" w14:textId="77777777" w:rsidR="00C5385E" w:rsidRPr="00C5385E" w:rsidRDefault="00C5385E" w:rsidP="007D7C85">
            <w:pPr>
              <w:rPr>
                <w:rFonts w:ascii="Arial" w:hAnsi="Arial" w:cs="Arial"/>
              </w:rPr>
            </w:pPr>
            <w:r w:rsidRPr="00C5385E">
              <w:rPr>
                <w:rFonts w:ascii="Arial" w:hAnsi="Arial" w:cs="Arial"/>
                <w:b/>
                <w:bCs/>
                <w:color w:val="000000"/>
              </w:rPr>
              <w:t>Responsible person / evidence location</w:t>
            </w:r>
          </w:p>
        </w:tc>
      </w:tr>
      <w:tr w:rsidR="00C5385E" w:rsidRPr="00C5385E" w14:paraId="7BEB12F0" w14:textId="77777777" w:rsidTr="007D7C85">
        <w:tc>
          <w:tcPr>
            <w:tcW w:w="2268" w:type="dxa"/>
            <w:tcBorders>
              <w:top w:val="nil"/>
              <w:left w:val="single" w:sz="8" w:space="0" w:color="auto"/>
              <w:bottom w:val="single" w:sz="8" w:space="0" w:color="auto"/>
              <w:right w:val="single" w:sz="8" w:space="0" w:color="auto"/>
            </w:tcBorders>
            <w:tcMar>
              <w:top w:w="80" w:type="dxa"/>
              <w:left w:w="108" w:type="dxa"/>
              <w:bottom w:w="80" w:type="dxa"/>
              <w:right w:w="108" w:type="dxa"/>
            </w:tcMar>
            <w:hideMark/>
          </w:tcPr>
          <w:p w14:paraId="4B534DE1" w14:textId="77777777" w:rsidR="00C5385E" w:rsidRPr="00C5385E" w:rsidRDefault="00C5385E" w:rsidP="007D7C85">
            <w:pPr>
              <w:rPr>
                <w:rFonts w:ascii="Arial" w:hAnsi="Arial" w:cs="Arial"/>
              </w:rPr>
            </w:pPr>
            <w:r w:rsidRPr="00C5385E">
              <w:rPr>
                <w:rFonts w:ascii="Arial" w:hAnsi="Arial" w:cs="Arial"/>
                <w:color w:val="000000"/>
              </w:rPr>
              <w:t>Biomass boiler / pressure systems</w:t>
            </w:r>
          </w:p>
        </w:tc>
        <w:tc>
          <w:tcPr>
            <w:tcW w:w="2268" w:type="dxa"/>
            <w:tcBorders>
              <w:top w:val="nil"/>
              <w:left w:val="nil"/>
              <w:bottom w:val="single" w:sz="8" w:space="0" w:color="auto"/>
              <w:right w:val="single" w:sz="8" w:space="0" w:color="auto"/>
            </w:tcBorders>
            <w:tcMar>
              <w:top w:w="80" w:type="dxa"/>
              <w:left w:w="108" w:type="dxa"/>
              <w:bottom w:w="80" w:type="dxa"/>
              <w:right w:w="108" w:type="dxa"/>
            </w:tcMar>
            <w:hideMark/>
          </w:tcPr>
          <w:p w14:paraId="55DF9165" w14:textId="77777777" w:rsidR="00C5385E" w:rsidRPr="00C5385E" w:rsidRDefault="00C5385E" w:rsidP="007D7C85">
            <w:pPr>
              <w:rPr>
                <w:rFonts w:ascii="Arial" w:hAnsi="Arial" w:cs="Arial"/>
              </w:rPr>
            </w:pPr>
            <w:r w:rsidRPr="00C5385E">
              <w:rPr>
                <w:rFonts w:ascii="Arial" w:hAnsi="Arial" w:cs="Arial"/>
                <w:color w:val="000000"/>
              </w:rPr>
              <w:t>Written scheme, competent inspection, servicing, fuel storage and safe isolation arrangements</w:t>
            </w:r>
          </w:p>
        </w:tc>
        <w:tc>
          <w:tcPr>
            <w:tcW w:w="2268" w:type="dxa"/>
            <w:tcBorders>
              <w:top w:val="nil"/>
              <w:left w:val="nil"/>
              <w:bottom w:val="single" w:sz="8" w:space="0" w:color="auto"/>
              <w:right w:val="single" w:sz="8" w:space="0" w:color="auto"/>
            </w:tcBorders>
            <w:tcMar>
              <w:top w:w="80" w:type="dxa"/>
              <w:left w:w="108" w:type="dxa"/>
              <w:bottom w:w="80" w:type="dxa"/>
              <w:right w:w="108" w:type="dxa"/>
            </w:tcMar>
            <w:hideMark/>
          </w:tcPr>
          <w:p w14:paraId="7CD9B5AA" w14:textId="77777777" w:rsidR="00C5385E" w:rsidRPr="00C5385E" w:rsidRDefault="00C5385E" w:rsidP="007D7C85">
            <w:pPr>
              <w:rPr>
                <w:rFonts w:ascii="Arial" w:hAnsi="Arial" w:cs="Arial"/>
              </w:rPr>
            </w:pPr>
            <w:r w:rsidRPr="00C5385E">
              <w:rPr>
                <w:rFonts w:ascii="Arial" w:hAnsi="Arial" w:cs="Arial"/>
                <w:color w:val="000000"/>
              </w:rPr>
              <w:t>[Insert frequency]</w:t>
            </w:r>
          </w:p>
        </w:tc>
        <w:tc>
          <w:tcPr>
            <w:tcW w:w="2268" w:type="dxa"/>
            <w:tcBorders>
              <w:top w:val="nil"/>
              <w:left w:val="nil"/>
              <w:bottom w:val="single" w:sz="8" w:space="0" w:color="auto"/>
              <w:right w:val="single" w:sz="8" w:space="0" w:color="auto"/>
            </w:tcBorders>
            <w:tcMar>
              <w:top w:w="80" w:type="dxa"/>
              <w:left w:w="108" w:type="dxa"/>
              <w:bottom w:w="80" w:type="dxa"/>
              <w:right w:w="108" w:type="dxa"/>
            </w:tcMar>
            <w:hideMark/>
          </w:tcPr>
          <w:p w14:paraId="471B4321" w14:textId="77777777" w:rsidR="00C5385E" w:rsidRPr="00C5385E" w:rsidRDefault="00C5385E" w:rsidP="007D7C85">
            <w:pPr>
              <w:rPr>
                <w:rFonts w:ascii="Arial" w:hAnsi="Arial" w:cs="Arial"/>
              </w:rPr>
            </w:pPr>
            <w:r w:rsidRPr="00C5385E">
              <w:rPr>
                <w:rFonts w:ascii="Arial" w:hAnsi="Arial" w:cs="Arial"/>
                <w:color w:val="000000"/>
              </w:rPr>
              <w:t>[Insert owner / file location]</w:t>
            </w:r>
          </w:p>
        </w:tc>
      </w:tr>
      <w:tr w:rsidR="00C5385E" w:rsidRPr="00C5385E" w14:paraId="4F077B1B" w14:textId="77777777" w:rsidTr="007D7C85">
        <w:tc>
          <w:tcPr>
            <w:tcW w:w="2268" w:type="dxa"/>
            <w:tcBorders>
              <w:top w:val="nil"/>
              <w:left w:val="single" w:sz="8" w:space="0" w:color="auto"/>
              <w:bottom w:val="single" w:sz="8" w:space="0" w:color="auto"/>
              <w:right w:val="single" w:sz="8" w:space="0" w:color="auto"/>
            </w:tcBorders>
            <w:tcMar>
              <w:top w:w="80" w:type="dxa"/>
              <w:left w:w="108" w:type="dxa"/>
              <w:bottom w:w="80" w:type="dxa"/>
              <w:right w:w="108" w:type="dxa"/>
            </w:tcMar>
            <w:hideMark/>
          </w:tcPr>
          <w:p w14:paraId="04428C1C" w14:textId="77777777" w:rsidR="00C5385E" w:rsidRPr="00C5385E" w:rsidRDefault="00C5385E" w:rsidP="007D7C85">
            <w:pPr>
              <w:rPr>
                <w:rFonts w:ascii="Arial" w:hAnsi="Arial" w:cs="Arial"/>
              </w:rPr>
            </w:pPr>
            <w:r w:rsidRPr="00C5385E">
              <w:rPr>
                <w:rFonts w:ascii="Arial" w:hAnsi="Arial" w:cs="Arial"/>
                <w:color w:val="000000"/>
              </w:rPr>
              <w:t>Laboratories / workshops / specialist rooms</w:t>
            </w:r>
          </w:p>
        </w:tc>
        <w:tc>
          <w:tcPr>
            <w:tcW w:w="2268" w:type="dxa"/>
            <w:tcBorders>
              <w:top w:val="nil"/>
              <w:left w:val="nil"/>
              <w:bottom w:val="single" w:sz="8" w:space="0" w:color="auto"/>
              <w:right w:val="single" w:sz="8" w:space="0" w:color="auto"/>
            </w:tcBorders>
            <w:tcMar>
              <w:top w:w="80" w:type="dxa"/>
              <w:left w:w="108" w:type="dxa"/>
              <w:bottom w:w="80" w:type="dxa"/>
              <w:right w:w="108" w:type="dxa"/>
            </w:tcMar>
            <w:hideMark/>
          </w:tcPr>
          <w:p w14:paraId="0805B883" w14:textId="77777777" w:rsidR="00C5385E" w:rsidRPr="00C5385E" w:rsidRDefault="00C5385E" w:rsidP="007D7C85">
            <w:pPr>
              <w:rPr>
                <w:rFonts w:ascii="Arial" w:hAnsi="Arial" w:cs="Arial"/>
              </w:rPr>
            </w:pPr>
            <w:r w:rsidRPr="00C5385E">
              <w:rPr>
                <w:rFonts w:ascii="Arial" w:hAnsi="Arial" w:cs="Arial"/>
                <w:color w:val="000000"/>
              </w:rPr>
              <w:t>Local exhaust ventilation, gas shut-off, machinery guarding, tool checks, COSHH and technician inspections</w:t>
            </w:r>
          </w:p>
        </w:tc>
        <w:tc>
          <w:tcPr>
            <w:tcW w:w="2268" w:type="dxa"/>
            <w:tcBorders>
              <w:top w:val="nil"/>
              <w:left w:val="nil"/>
              <w:bottom w:val="single" w:sz="8" w:space="0" w:color="auto"/>
              <w:right w:val="single" w:sz="8" w:space="0" w:color="auto"/>
            </w:tcBorders>
            <w:tcMar>
              <w:top w:w="80" w:type="dxa"/>
              <w:left w:w="108" w:type="dxa"/>
              <w:bottom w:w="80" w:type="dxa"/>
              <w:right w:w="108" w:type="dxa"/>
            </w:tcMar>
            <w:hideMark/>
          </w:tcPr>
          <w:p w14:paraId="5E841EC1" w14:textId="77777777" w:rsidR="00C5385E" w:rsidRPr="00C5385E" w:rsidRDefault="00C5385E" w:rsidP="007D7C85">
            <w:pPr>
              <w:rPr>
                <w:rFonts w:ascii="Arial" w:hAnsi="Arial" w:cs="Arial"/>
              </w:rPr>
            </w:pPr>
            <w:r w:rsidRPr="00C5385E">
              <w:rPr>
                <w:rFonts w:ascii="Arial" w:hAnsi="Arial" w:cs="Arial"/>
                <w:color w:val="000000"/>
              </w:rPr>
              <w:t>[Insert frequency]</w:t>
            </w:r>
          </w:p>
        </w:tc>
        <w:tc>
          <w:tcPr>
            <w:tcW w:w="2268" w:type="dxa"/>
            <w:tcBorders>
              <w:top w:val="nil"/>
              <w:left w:val="nil"/>
              <w:bottom w:val="single" w:sz="8" w:space="0" w:color="auto"/>
              <w:right w:val="single" w:sz="8" w:space="0" w:color="auto"/>
            </w:tcBorders>
            <w:tcMar>
              <w:top w:w="80" w:type="dxa"/>
              <w:left w:w="108" w:type="dxa"/>
              <w:bottom w:w="80" w:type="dxa"/>
              <w:right w:w="108" w:type="dxa"/>
            </w:tcMar>
            <w:hideMark/>
          </w:tcPr>
          <w:p w14:paraId="0D9CAF8D" w14:textId="77777777" w:rsidR="00C5385E" w:rsidRPr="00C5385E" w:rsidRDefault="00C5385E" w:rsidP="007D7C85">
            <w:pPr>
              <w:rPr>
                <w:rFonts w:ascii="Arial" w:hAnsi="Arial" w:cs="Arial"/>
              </w:rPr>
            </w:pPr>
            <w:r w:rsidRPr="00C5385E">
              <w:rPr>
                <w:rFonts w:ascii="Arial" w:hAnsi="Arial" w:cs="Arial"/>
                <w:color w:val="000000"/>
              </w:rPr>
              <w:t>[Insert owner / file location]</w:t>
            </w:r>
          </w:p>
        </w:tc>
      </w:tr>
      <w:tr w:rsidR="00C5385E" w:rsidRPr="00C5385E" w14:paraId="257E1A7D" w14:textId="77777777" w:rsidTr="007D7C85">
        <w:tc>
          <w:tcPr>
            <w:tcW w:w="2268" w:type="dxa"/>
            <w:tcBorders>
              <w:top w:val="nil"/>
              <w:left w:val="single" w:sz="8" w:space="0" w:color="auto"/>
              <w:bottom w:val="single" w:sz="8" w:space="0" w:color="auto"/>
              <w:right w:val="single" w:sz="8" w:space="0" w:color="auto"/>
            </w:tcBorders>
            <w:tcMar>
              <w:top w:w="80" w:type="dxa"/>
              <w:left w:w="108" w:type="dxa"/>
              <w:bottom w:w="80" w:type="dxa"/>
              <w:right w:w="108" w:type="dxa"/>
            </w:tcMar>
            <w:hideMark/>
          </w:tcPr>
          <w:p w14:paraId="6D0A8E34" w14:textId="77777777" w:rsidR="00C5385E" w:rsidRPr="00C5385E" w:rsidRDefault="00C5385E" w:rsidP="007D7C85">
            <w:pPr>
              <w:rPr>
                <w:rFonts w:ascii="Arial" w:hAnsi="Arial" w:cs="Arial"/>
              </w:rPr>
            </w:pPr>
            <w:r w:rsidRPr="00C5385E">
              <w:rPr>
                <w:rFonts w:ascii="Arial" w:hAnsi="Arial" w:cs="Arial"/>
                <w:color w:val="000000"/>
              </w:rPr>
              <w:t>Other site-specific risk / asset</w:t>
            </w:r>
          </w:p>
        </w:tc>
        <w:tc>
          <w:tcPr>
            <w:tcW w:w="2268" w:type="dxa"/>
            <w:tcBorders>
              <w:top w:val="nil"/>
              <w:left w:val="nil"/>
              <w:bottom w:val="single" w:sz="8" w:space="0" w:color="auto"/>
              <w:right w:val="single" w:sz="8" w:space="0" w:color="auto"/>
            </w:tcBorders>
            <w:tcMar>
              <w:top w:w="80" w:type="dxa"/>
              <w:left w:w="108" w:type="dxa"/>
              <w:bottom w:w="80" w:type="dxa"/>
              <w:right w:w="108" w:type="dxa"/>
            </w:tcMar>
            <w:hideMark/>
          </w:tcPr>
          <w:p w14:paraId="48FE4119" w14:textId="77777777" w:rsidR="00C5385E" w:rsidRPr="00C5385E" w:rsidRDefault="00C5385E" w:rsidP="007D7C85">
            <w:pPr>
              <w:rPr>
                <w:rFonts w:ascii="Arial" w:hAnsi="Arial" w:cs="Arial"/>
              </w:rPr>
            </w:pPr>
            <w:r w:rsidRPr="00C5385E">
              <w:rPr>
                <w:rFonts w:ascii="Arial" w:hAnsi="Arial" w:cs="Arial"/>
                <w:color w:val="000000"/>
              </w:rPr>
              <w:t>[Insert required checks / controls]</w:t>
            </w:r>
          </w:p>
        </w:tc>
        <w:tc>
          <w:tcPr>
            <w:tcW w:w="2268" w:type="dxa"/>
            <w:tcBorders>
              <w:top w:val="nil"/>
              <w:left w:val="nil"/>
              <w:bottom w:val="single" w:sz="8" w:space="0" w:color="auto"/>
              <w:right w:val="single" w:sz="8" w:space="0" w:color="auto"/>
            </w:tcBorders>
            <w:tcMar>
              <w:top w:w="80" w:type="dxa"/>
              <w:left w:w="108" w:type="dxa"/>
              <w:bottom w:w="80" w:type="dxa"/>
              <w:right w:w="108" w:type="dxa"/>
            </w:tcMar>
            <w:hideMark/>
          </w:tcPr>
          <w:p w14:paraId="5D143E9C" w14:textId="77777777" w:rsidR="00C5385E" w:rsidRPr="00C5385E" w:rsidRDefault="00C5385E" w:rsidP="007D7C85">
            <w:pPr>
              <w:rPr>
                <w:rFonts w:ascii="Arial" w:hAnsi="Arial" w:cs="Arial"/>
              </w:rPr>
            </w:pPr>
            <w:r w:rsidRPr="00C5385E">
              <w:rPr>
                <w:rFonts w:ascii="Arial" w:hAnsi="Arial" w:cs="Arial"/>
                <w:color w:val="000000"/>
              </w:rPr>
              <w:t>[Insert frequency]</w:t>
            </w:r>
          </w:p>
        </w:tc>
        <w:tc>
          <w:tcPr>
            <w:tcW w:w="2268" w:type="dxa"/>
            <w:tcBorders>
              <w:top w:val="nil"/>
              <w:left w:val="nil"/>
              <w:bottom w:val="single" w:sz="8" w:space="0" w:color="auto"/>
              <w:right w:val="single" w:sz="8" w:space="0" w:color="auto"/>
            </w:tcBorders>
            <w:tcMar>
              <w:top w:w="80" w:type="dxa"/>
              <w:left w:w="108" w:type="dxa"/>
              <w:bottom w:w="80" w:type="dxa"/>
              <w:right w:w="108" w:type="dxa"/>
            </w:tcMar>
            <w:hideMark/>
          </w:tcPr>
          <w:p w14:paraId="6CB2E167" w14:textId="77777777" w:rsidR="00C5385E" w:rsidRPr="00C5385E" w:rsidRDefault="00C5385E" w:rsidP="007D7C85">
            <w:pPr>
              <w:rPr>
                <w:rFonts w:ascii="Arial" w:hAnsi="Arial" w:cs="Arial"/>
              </w:rPr>
            </w:pPr>
            <w:r w:rsidRPr="00C5385E">
              <w:rPr>
                <w:rFonts w:ascii="Arial" w:hAnsi="Arial" w:cs="Arial"/>
                <w:color w:val="000000"/>
              </w:rPr>
              <w:t>[Insert owner / file location]</w:t>
            </w:r>
          </w:p>
        </w:tc>
      </w:tr>
    </w:tbl>
    <w:p w14:paraId="71CB00CD" w14:textId="77777777" w:rsidR="00C5385E" w:rsidRPr="00C5385E" w:rsidRDefault="00C5385E" w:rsidP="00C5385E">
      <w:pPr>
        <w:spacing w:after="240"/>
        <w:rPr>
          <w:rFonts w:ascii="Arial" w:hAnsi="Arial" w:cs="Arial"/>
        </w:rPr>
      </w:pPr>
    </w:p>
    <w:p w14:paraId="13EABF0C" w14:textId="77777777" w:rsidR="00C5385E" w:rsidRPr="00C5385E" w:rsidRDefault="00C5385E" w:rsidP="00C5385E">
      <w:pPr>
        <w:keepNext/>
        <w:spacing w:before="360" w:after="120"/>
        <w:rPr>
          <w:rFonts w:ascii="Arial" w:hAnsi="Arial" w:cs="Arial"/>
          <w:color w:val="7030A0"/>
        </w:rPr>
      </w:pPr>
      <w:r w:rsidRPr="00C5385E">
        <w:rPr>
          <w:rFonts w:ascii="Arial" w:hAnsi="Arial" w:cs="Arial"/>
          <w:b/>
          <w:color w:val="7030A0"/>
        </w:rPr>
        <w:t>5. Hazard and Material Management</w:t>
      </w:r>
    </w:p>
    <w:p w14:paraId="2FAFEB87" w14:textId="21D34BA3" w:rsidR="00C5385E" w:rsidRPr="00C5385E" w:rsidRDefault="00C5385E" w:rsidP="00C5385E">
      <w:pPr>
        <w:spacing w:after="120"/>
        <w:rPr>
          <w:rFonts w:ascii="Arial" w:hAnsi="Arial" w:cs="Arial"/>
        </w:rPr>
      </w:pPr>
      <w:r w:rsidRPr="00C5385E">
        <w:rPr>
          <w:rFonts w:ascii="Arial" w:hAnsi="Arial" w:cs="Arial"/>
          <w:b/>
        </w:rPr>
        <w:t xml:space="preserve">Asbestos Management: </w:t>
      </w:r>
      <w:r w:rsidRPr="00C5385E">
        <w:rPr>
          <w:rFonts w:ascii="Arial" w:hAnsi="Arial" w:cs="Arial"/>
        </w:rPr>
        <w:t xml:space="preserve"> All school buildings constructed prior to 2000 maintain an updated, localised Asbestos Register on-site. Any contractor executing intrusive, drilling, or fixing works must inspect and sign the Asbestos Register before starting works. If any ACMs are damaged or disturbed, the affected area will be instantly quarantined and the SBM notified immediately.</w:t>
      </w:r>
    </w:p>
    <w:p w14:paraId="0AEB6E6A" w14:textId="42096A08" w:rsidR="00C5385E" w:rsidRPr="00C5385E" w:rsidRDefault="00C5385E" w:rsidP="00C5385E">
      <w:pPr>
        <w:spacing w:after="120"/>
        <w:rPr>
          <w:rFonts w:ascii="Arial" w:hAnsi="Arial" w:cs="Arial"/>
        </w:rPr>
      </w:pPr>
      <w:r w:rsidRPr="00C5385E">
        <w:rPr>
          <w:rFonts w:ascii="Arial" w:hAnsi="Arial" w:cs="Arial"/>
          <w:b/>
        </w:rPr>
        <w:t xml:space="preserve">COSHH Compliance: </w:t>
      </w:r>
      <w:r w:rsidRPr="00C5385E">
        <w:rPr>
          <w:rFonts w:ascii="Arial" w:hAnsi="Arial" w:cs="Arial"/>
        </w:rPr>
        <w:t xml:space="preserve"> All hazardous substances used for premises maintenance, cleaning, or science labs are managed in strict compliance with Control of Substances Hazardous to Health (COSHH) regulations. Up-to-date Safety Data Sheets (SDS) and a central chemical inventory are kept in locked COSHH cupboards, away from children.</w:t>
      </w:r>
    </w:p>
    <w:p w14:paraId="04F7A038" w14:textId="7E35891F" w:rsidR="00C5385E" w:rsidRPr="00C5385E" w:rsidRDefault="00C5385E" w:rsidP="00C5385E">
      <w:pPr>
        <w:rPr>
          <w:rFonts w:ascii="Arial" w:hAnsi="Arial" w:cs="Arial"/>
          <w:kern w:val="2"/>
          <w14:ligatures w14:val="standardContextual"/>
        </w:rPr>
      </w:pPr>
      <w:r w:rsidRPr="00C5385E">
        <w:rPr>
          <w:rFonts w:ascii="Arial" w:hAnsi="Arial" w:cs="Arial"/>
          <w:b/>
          <w:bCs/>
        </w:rPr>
        <w:t>Contractor Control and Permit-to-Work:</w:t>
      </w:r>
      <w:r w:rsidRPr="00C5385E">
        <w:rPr>
          <w:rFonts w:ascii="Arial" w:hAnsi="Arial" w:cs="Arial"/>
        </w:rPr>
        <w:t xml:space="preserve"> Contractors must be selected and managed using a proportionate assessment of competence, risk assessment, method statements, safeguarding requirements and insurance. High-risk activities, including hot works, work at height, confined spaces, intrusive works, electrical isolation and works that may affect fire protection or asbestos-containing materials, must be controlled through a permit-to-work process.</w:t>
      </w:r>
    </w:p>
    <w:p w14:paraId="2ACA314D" w14:textId="77777777" w:rsidR="00C5385E" w:rsidRPr="00C5385E" w:rsidRDefault="00C5385E" w:rsidP="00C5385E">
      <w:pPr>
        <w:keepNext/>
        <w:spacing w:before="360" w:after="120"/>
        <w:rPr>
          <w:rFonts w:ascii="Arial" w:hAnsi="Arial" w:cs="Arial"/>
          <w:color w:val="7030A0"/>
        </w:rPr>
      </w:pPr>
      <w:r w:rsidRPr="00C5385E">
        <w:rPr>
          <w:rFonts w:ascii="Arial" w:hAnsi="Arial" w:cs="Arial"/>
          <w:b/>
          <w:color w:val="7030A0"/>
        </w:rPr>
        <w:t>6. Environmental and Mechanical Standards</w:t>
      </w:r>
    </w:p>
    <w:p w14:paraId="29D23037" w14:textId="77777777" w:rsidR="00C5385E" w:rsidRPr="00C5385E" w:rsidRDefault="00C5385E" w:rsidP="00C5385E">
      <w:pPr>
        <w:spacing w:after="120"/>
        <w:rPr>
          <w:rFonts w:ascii="Arial" w:hAnsi="Arial" w:cs="Arial"/>
        </w:rPr>
      </w:pPr>
      <w:r w:rsidRPr="00C5385E">
        <w:rPr>
          <w:rFonts w:ascii="Arial" w:hAnsi="Arial" w:cs="Arial"/>
        </w:rPr>
        <w:t>The school guarantees optimal environmental conditions within classrooms as outlined by UK educational standards:</w:t>
      </w:r>
    </w:p>
    <w:p w14:paraId="7F906E44" w14:textId="29BB02C5" w:rsidR="00C5385E" w:rsidRPr="00C5385E" w:rsidRDefault="00C5385E" w:rsidP="00C5385E">
      <w:pPr>
        <w:pStyle w:val="ListBullet"/>
        <w:tabs>
          <w:tab w:val="num" w:pos="360"/>
        </w:tabs>
        <w:spacing w:after="120"/>
        <w:ind w:left="360" w:hanging="360"/>
        <w:rPr>
          <w:rFonts w:cs="Arial"/>
          <w:color w:val="auto"/>
          <w:sz w:val="22"/>
        </w:rPr>
      </w:pPr>
      <w:r w:rsidRPr="00C5385E">
        <w:rPr>
          <w:rFonts w:cs="Arial"/>
          <w:color w:val="auto"/>
          <w:sz w:val="22"/>
        </w:rPr>
        <w:lastRenderedPageBreak/>
        <w:t>Minimum classroom temperatures will be maintained at 18°C during operational hours (15°C for areas involving high physical activities, such as sports halls).</w:t>
      </w:r>
      <w:r w:rsidR="004130FC">
        <w:rPr>
          <w:rFonts w:cs="Arial"/>
          <w:color w:val="auto"/>
          <w:sz w:val="22"/>
        </w:rPr>
        <w:t xml:space="preserve"> (During hot weather reference should be made to the Trust’s Sun Safety and High Temperature Policy which may apply.) </w:t>
      </w:r>
    </w:p>
    <w:p w14:paraId="62E3210F" w14:textId="77777777" w:rsidR="00C5385E" w:rsidRPr="00C5385E" w:rsidRDefault="00C5385E" w:rsidP="00C5385E">
      <w:pPr>
        <w:pStyle w:val="ListBullet"/>
        <w:tabs>
          <w:tab w:val="num" w:pos="360"/>
        </w:tabs>
        <w:spacing w:after="120"/>
        <w:ind w:left="360" w:hanging="360"/>
        <w:rPr>
          <w:rFonts w:cs="Arial"/>
          <w:color w:val="auto"/>
          <w:sz w:val="22"/>
        </w:rPr>
      </w:pPr>
      <w:r w:rsidRPr="00C5385E">
        <w:rPr>
          <w:rFonts w:cs="Arial"/>
          <w:color w:val="auto"/>
          <w:sz w:val="22"/>
        </w:rPr>
        <w:t>Proper natural and mechanical ventilation flows will be monitored to guarantee clean, fresh indoor air quality.</w:t>
      </w:r>
    </w:p>
    <w:p w14:paraId="3E782E1E" w14:textId="77777777" w:rsidR="00C5385E" w:rsidRPr="00C5385E" w:rsidRDefault="00C5385E" w:rsidP="00C5385E">
      <w:pPr>
        <w:pStyle w:val="ListBullet"/>
        <w:tabs>
          <w:tab w:val="num" w:pos="360"/>
        </w:tabs>
        <w:spacing w:after="120"/>
        <w:ind w:left="360" w:hanging="360"/>
        <w:rPr>
          <w:rFonts w:cs="Arial"/>
          <w:color w:val="auto"/>
          <w:sz w:val="22"/>
        </w:rPr>
      </w:pPr>
      <w:r w:rsidRPr="00C5385E">
        <w:rPr>
          <w:rFonts w:cs="Arial"/>
          <w:color w:val="auto"/>
          <w:sz w:val="22"/>
        </w:rPr>
        <w:t>Adequate toilet, handwashing, and first-aid facility sanitary ratios are monitored and cleaned on daily schedules.</w:t>
      </w:r>
    </w:p>
    <w:p w14:paraId="238DFD6E" w14:textId="77777777" w:rsidR="00C5385E" w:rsidRPr="00C5385E" w:rsidRDefault="00C5385E" w:rsidP="00C5385E">
      <w:pPr>
        <w:pStyle w:val="ListBullet"/>
        <w:tabs>
          <w:tab w:val="num" w:pos="360"/>
        </w:tabs>
        <w:ind w:left="360" w:hanging="360"/>
        <w:rPr>
          <w:rFonts w:cs="Arial"/>
          <w:color w:val="auto"/>
          <w:sz w:val="22"/>
        </w:rPr>
      </w:pPr>
      <w:r w:rsidRPr="00C5385E">
        <w:rPr>
          <w:rFonts w:cs="Arial"/>
          <w:sz w:val="22"/>
        </w:rPr>
        <w:t>Condition, suitability, accessibility, energy and water performance will be reviewed as part of estate planning so that maintenance priorities support safety, educational needs, sustainability and value for money.</w:t>
      </w:r>
    </w:p>
    <w:p w14:paraId="19403835" w14:textId="77777777" w:rsidR="00C5385E" w:rsidRPr="00C5385E" w:rsidRDefault="00C5385E" w:rsidP="00C5385E">
      <w:pPr>
        <w:keepNext/>
        <w:spacing w:before="360" w:after="120"/>
        <w:rPr>
          <w:rFonts w:ascii="Arial" w:hAnsi="Arial" w:cs="Arial"/>
        </w:rPr>
      </w:pPr>
      <w:r w:rsidRPr="00C5385E">
        <w:rPr>
          <w:rFonts w:ascii="Arial" w:hAnsi="Arial" w:cs="Arial"/>
          <w:b/>
          <w:color w:val="7030A0"/>
        </w:rPr>
        <w:t>7. Security and Emergency Protocols</w:t>
      </w:r>
    </w:p>
    <w:p w14:paraId="4FB91B86" w14:textId="77777777" w:rsidR="00C5385E" w:rsidRPr="00C5385E" w:rsidRDefault="00C5385E" w:rsidP="00C5385E">
      <w:pPr>
        <w:spacing w:after="120"/>
        <w:rPr>
          <w:rFonts w:ascii="Arial" w:hAnsi="Arial" w:cs="Arial"/>
        </w:rPr>
      </w:pPr>
      <w:r w:rsidRPr="00C5385E">
        <w:rPr>
          <w:rFonts w:ascii="Arial" w:hAnsi="Arial" w:cs="Arial"/>
        </w:rPr>
        <w:t>Perimeter security, electronic gates, and visitor control protocols are operated daily to protect pupils and staff. An Emergency Planning and Response Strategy is actively practiced to manage immediate estate incidents, including gas leaks, power grid failure, localized floods, structural failures, or critical security lockouts/lockdowns.</w:t>
      </w:r>
    </w:p>
    <w:p w14:paraId="0B61CE75" w14:textId="77777777" w:rsidR="00C5385E" w:rsidRPr="00C5385E" w:rsidRDefault="00C5385E" w:rsidP="00C5385E">
      <w:pPr>
        <w:rPr>
          <w:rFonts w:ascii="Arial" w:hAnsi="Arial" w:cs="Arial"/>
          <w:kern w:val="2"/>
          <w14:ligatures w14:val="standardContextual"/>
        </w:rPr>
      </w:pPr>
      <w:r w:rsidRPr="00C5385E">
        <w:rPr>
          <w:rFonts w:ascii="Arial" w:hAnsi="Arial" w:cs="Arial"/>
        </w:rPr>
        <w:t>Emergency arrangements will include clear escalation routes, out-of-hours contacts, isolation points for utilities, temporary accommodation considerations, communication plans and post-incident review. Business continuity and emergency response procedures will be tested periodically and updated after significant incidents, building changes or lessons learned.</w:t>
      </w:r>
    </w:p>
    <w:p w14:paraId="423A0BC3" w14:textId="77777777" w:rsidR="00C5385E" w:rsidRPr="00C5385E" w:rsidRDefault="00C5385E" w:rsidP="00C5385E">
      <w:pPr>
        <w:keepNext/>
        <w:spacing w:before="360" w:after="120"/>
        <w:rPr>
          <w:rFonts w:ascii="Arial" w:hAnsi="Arial" w:cs="Arial"/>
        </w:rPr>
      </w:pPr>
      <w:r w:rsidRPr="00C5385E">
        <w:rPr>
          <w:rFonts w:ascii="Arial" w:hAnsi="Arial" w:cs="Arial"/>
          <w:b/>
          <w:color w:val="7030A0"/>
        </w:rPr>
        <w:t>8. Policy Review and Governance</w:t>
      </w:r>
    </w:p>
    <w:p w14:paraId="47E20697" w14:textId="530402D9" w:rsidR="00C5385E" w:rsidRPr="00C5385E" w:rsidRDefault="00C5385E" w:rsidP="00C5385E">
      <w:pPr>
        <w:spacing w:after="120"/>
        <w:rPr>
          <w:rFonts w:ascii="Arial" w:hAnsi="Arial" w:cs="Arial"/>
        </w:rPr>
      </w:pPr>
      <w:r w:rsidRPr="00C5385E">
        <w:rPr>
          <w:rFonts w:ascii="Arial" w:hAnsi="Arial" w:cs="Arial"/>
        </w:rPr>
        <w:t xml:space="preserve">This Premises Management Policy and its underlying physical logbooks are treated as active documents. The policy is reviewed annually by the School Business Manager and submitted for formal approval by the </w:t>
      </w:r>
      <w:r>
        <w:rPr>
          <w:rFonts w:ascii="Arial" w:hAnsi="Arial" w:cs="Arial"/>
        </w:rPr>
        <w:t>LGC</w:t>
      </w:r>
      <w:r w:rsidRPr="00C5385E">
        <w:rPr>
          <w:rFonts w:ascii="Arial" w:hAnsi="Arial" w:cs="Arial"/>
        </w:rPr>
        <w:t xml:space="preserve"> or updated instantly in response to changes in national legislation or major building changes.</w:t>
      </w:r>
    </w:p>
    <w:p w14:paraId="4523A506" w14:textId="77777777" w:rsidR="00C5385E" w:rsidRPr="00C5385E" w:rsidRDefault="00C5385E" w:rsidP="00C5385E">
      <w:pPr>
        <w:rPr>
          <w:rFonts w:ascii="Arial" w:hAnsi="Arial" w:cs="Arial"/>
          <w:kern w:val="2"/>
          <w14:ligatures w14:val="standardContextual"/>
        </w:rPr>
      </w:pPr>
      <w:r w:rsidRPr="00C5385E">
        <w:rPr>
          <w:rFonts w:ascii="Arial" w:hAnsi="Arial" w:cs="Arial"/>
        </w:rPr>
        <w:t>The review will include comparison with DfE estate management expectations, HSE guidance, current legislation, incident records, inspection findings, condition information, compliance tracker performance and outstanding remedial actions. Where gaps are identified, an action plan with named owners, priorities and deadlines will be agreed and monitored.</w:t>
      </w:r>
    </w:p>
    <w:p w14:paraId="58D0B1E1" w14:textId="77777777" w:rsidR="00425281" w:rsidRPr="00425281" w:rsidRDefault="00425281" w:rsidP="00680F38">
      <w:pPr>
        <w:spacing w:after="120"/>
        <w:rPr>
          <w:rFonts w:ascii="Arial" w:hAnsi="Arial" w:cs="Arial"/>
          <w:color w:val="000000" w:themeColor="text1"/>
        </w:rPr>
      </w:pPr>
    </w:p>
    <w:sectPr w:rsidR="00425281" w:rsidRPr="00425281" w:rsidSect="00680F38">
      <w:headerReference w:type="even" r:id="rId14"/>
      <w:headerReference w:type="default" r:id="rId15"/>
      <w:headerReference w:type="first" r:id="rId16"/>
      <w:footerReference w:type="first" r:id="rId17"/>
      <w:pgSz w:w="11900" w:h="16840"/>
      <w:pgMar w:top="993" w:right="1077" w:bottom="1701" w:left="1077" w:header="737" w:footer="52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6E03834" w14:textId="77777777" w:rsidR="00567E4E" w:rsidRDefault="00567E4E" w:rsidP="007E0A0F">
      <w:pPr>
        <w:spacing w:after="0" w:line="240" w:lineRule="auto"/>
      </w:pPr>
      <w:r>
        <w:separator/>
      </w:r>
    </w:p>
  </w:endnote>
  <w:endnote w:type="continuationSeparator" w:id="0">
    <w:p w14:paraId="358D4FD6" w14:textId="77777777" w:rsidR="00567E4E" w:rsidRDefault="00567E4E" w:rsidP="007E0A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iberation Sans">
    <w:altName w:val="Arial"/>
    <w:panose1 w:val="020B0604020202020204"/>
    <w:charset w:val="00"/>
    <w:family w:val="roman"/>
    <w:pitch w:val="default"/>
  </w:font>
  <w:font w:name="Dreaming Outloud Pro">
    <w:panose1 w:val="03050502040302030504"/>
    <w:charset w:val="4D"/>
    <w:family w:val="script"/>
    <w:pitch w:val="variable"/>
    <w:sig w:usb0="800000EF" w:usb1="0000000A" w:usb2="00000008"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DCDCED" w14:textId="77777777" w:rsidR="00680F38" w:rsidRDefault="00680F38">
    <w:pPr>
      <w:pStyle w:val="Footer"/>
    </w:pPr>
  </w:p>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680F38" w:rsidRPr="00177722" w14:paraId="6A2F5424" w14:textId="77777777" w:rsidTr="00332595">
      <w:tc>
        <w:tcPr>
          <w:tcW w:w="6379" w:type="dxa"/>
        </w:tcPr>
        <w:p w14:paraId="3A1440A5" w14:textId="77777777" w:rsidR="00680F38" w:rsidRPr="00D0043C" w:rsidRDefault="00680F38" w:rsidP="00D0043C">
          <w:pPr>
            <w:rPr>
              <w:rFonts w:eastAsia="Times New Roman"/>
              <w:sz w:val="16"/>
              <w:szCs w:val="16"/>
            </w:rPr>
          </w:pPr>
          <w:r w:rsidRPr="00D0043C">
            <w:rPr>
              <w:rFonts w:eastAsia="Times New Roman" w:cs="Arial"/>
              <w:color w:val="7C7C7C"/>
              <w:sz w:val="16"/>
              <w:szCs w:val="16"/>
              <w:bdr w:val="none" w:sz="0" w:space="0" w:color="auto" w:frame="1"/>
            </w:rPr>
            <w:t xml:space="preserve">Get the knowledge you need to act at </w:t>
          </w:r>
          <w:hyperlink r:id="rId1" w:history="1">
            <w:r w:rsidRPr="00D0043C">
              <w:rPr>
                <w:rStyle w:val="Hyperlink"/>
                <w:rFonts w:cs="Arial"/>
                <w:color w:val="7C7C7C"/>
                <w:sz w:val="16"/>
                <w:szCs w:val="16"/>
              </w:rPr>
              <w:t>thekeysupport.com/leaders</w:t>
            </w:r>
          </w:hyperlink>
        </w:p>
        <w:p w14:paraId="3600DDE6" w14:textId="77777777" w:rsidR="00680F38" w:rsidRPr="002F3163" w:rsidRDefault="00680F38" w:rsidP="00D0043C">
          <w:pPr>
            <w:shd w:val="clear" w:color="auto" w:fill="FFFFFF"/>
            <w:textAlignment w:val="baseline"/>
            <w:rPr>
              <w:rFonts w:eastAsia="Times New Roman" w:cs="Arial"/>
              <w:color w:val="7C7C7C"/>
              <w:sz w:val="16"/>
              <w:szCs w:val="16"/>
            </w:rPr>
          </w:pPr>
          <w:r w:rsidRPr="00D0043C">
            <w:rPr>
              <w:color w:val="7C7C7C"/>
              <w:sz w:val="16"/>
              <w:szCs w:val="16"/>
            </w:rPr>
            <w:t xml:space="preserve">© The Key </w:t>
          </w:r>
          <w:r w:rsidRPr="00D0043C">
            <w:rPr>
              <w:rStyle w:val="FooterChar"/>
              <w:rFonts w:eastAsia="MS Mincho"/>
              <w:color w:val="7C7C7C"/>
            </w:rPr>
            <w:t>Support</w:t>
          </w:r>
          <w:r w:rsidRPr="00D0043C">
            <w:rPr>
              <w:color w:val="7C7C7C"/>
              <w:sz w:val="16"/>
              <w:szCs w:val="16"/>
            </w:rPr>
            <w:t xml:space="preserve"> Services Ltd | For terms of use, visit </w:t>
          </w:r>
          <w:hyperlink r:id="rId2" w:tgtFrame="_blank" w:history="1">
            <w:r w:rsidRPr="00D0043C">
              <w:rPr>
                <w:rStyle w:val="Hyperlink"/>
                <w:color w:val="7C7C7C"/>
                <w:sz w:val="16"/>
                <w:szCs w:val="16"/>
              </w:rPr>
              <w:t>thekeysupport.com/terms</w:t>
            </w:r>
          </w:hyperlink>
        </w:p>
      </w:tc>
      <w:tc>
        <w:tcPr>
          <w:tcW w:w="3402" w:type="dxa"/>
        </w:tcPr>
        <w:p w14:paraId="5A4D7FDE" w14:textId="77777777" w:rsidR="00680F38" w:rsidRPr="00177722" w:rsidRDefault="00680F38" w:rsidP="0092503E">
          <w:pPr>
            <w:shd w:val="clear" w:color="auto" w:fill="FFFFFF"/>
            <w:jc w:val="right"/>
            <w:textAlignment w:val="baseline"/>
            <w:rPr>
              <w:rFonts w:eastAsia="Times New Roman" w:cs="Arial"/>
              <w:color w:val="BFBFBF"/>
              <w:sz w:val="17"/>
              <w:szCs w:val="17"/>
              <w:bdr w:val="none" w:sz="0" w:space="0" w:color="auto" w:frame="1"/>
            </w:rPr>
          </w:pPr>
          <w:r>
            <w:rPr>
              <w:rFonts w:eastAsia="Times New Roman" w:cs="Arial"/>
              <w:noProof/>
              <w:color w:val="BFBFBF"/>
              <w:sz w:val="17"/>
              <w:szCs w:val="17"/>
              <w:bdr w:val="none" w:sz="0" w:space="0" w:color="auto" w:frame="1"/>
            </w:rPr>
            <w:drawing>
              <wp:inline distT="0" distB="0" distL="0" distR="0" wp14:anchorId="0AA0756F" wp14:editId="48C5E3FD">
                <wp:extent cx="1674156" cy="297349"/>
                <wp:effectExtent l="0" t="0" r="0" b="0"/>
                <wp:docPr id="12" name="Picture 1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Icon&#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1840321" cy="326862"/>
                        </a:xfrm>
                        <a:prstGeom prst="rect">
                          <a:avLst/>
                        </a:prstGeom>
                      </pic:spPr>
                    </pic:pic>
                  </a:graphicData>
                </a:graphic>
              </wp:inline>
            </w:drawing>
          </w:r>
        </w:p>
      </w:tc>
    </w:tr>
  </w:tbl>
  <w:p w14:paraId="34BBE9E2" w14:textId="77777777" w:rsidR="00680F38" w:rsidRDefault="00680F38">
    <w:pPr>
      <w:pStyle w:val="Footer"/>
    </w:pPr>
  </w:p>
  <w:p w14:paraId="28083FCC" w14:textId="77777777" w:rsidR="00680F38" w:rsidRDefault="00680F38">
    <w:pPr>
      <w:pStyle w:val="Footer"/>
      <w:rPr>
        <w:noProof/>
      </w:rPr>
    </w:pPr>
    <w:r w:rsidRPr="00874C73">
      <w:t>Page</w:t>
    </w:r>
    <w:r w:rsidRPr="00874C73">
      <w:rPr>
        <w:b/>
      </w:rPr>
      <w:t xml:space="preserve"> </w:t>
    </w:r>
    <w:r w:rsidRPr="002F3163">
      <w:rPr>
        <w:b/>
        <w:color w:val="FF1F64"/>
      </w:rPr>
      <w:t>|</w:t>
    </w:r>
    <w:r>
      <w:t xml:space="preserve"> </w:t>
    </w:r>
    <w:r w:rsidRPr="00874C73">
      <w:fldChar w:fldCharType="begin"/>
    </w:r>
    <w:r w:rsidRPr="00874C73">
      <w:instrText xml:space="preserve"> PAGE   \* MERGEFORMAT </w:instrText>
    </w:r>
    <w:r w:rsidRPr="00874C73">
      <w:fldChar w:fldCharType="separate"/>
    </w:r>
    <w:r>
      <w:rPr>
        <w:noProof/>
      </w:rPr>
      <w:t>1</w:t>
    </w:r>
    <w:r w:rsidRPr="00874C73">
      <w:rPr>
        <w:noProof/>
      </w:rPr>
      <w:fldChar w:fldCharType="end"/>
    </w:r>
  </w:p>
  <w:p w14:paraId="5F842D87" w14:textId="77777777" w:rsidR="00680F38" w:rsidRPr="00874C73" w:rsidRDefault="00680F38" w:rsidP="006F56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89CC555" w14:textId="77777777" w:rsidR="00567E4E" w:rsidRDefault="00567E4E" w:rsidP="007E0A0F">
      <w:pPr>
        <w:spacing w:after="0" w:line="240" w:lineRule="auto"/>
      </w:pPr>
      <w:r>
        <w:separator/>
      </w:r>
    </w:p>
  </w:footnote>
  <w:footnote w:type="continuationSeparator" w:id="0">
    <w:p w14:paraId="26F926C0" w14:textId="77777777" w:rsidR="00567E4E" w:rsidRDefault="00567E4E" w:rsidP="007E0A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7A2D1B" w14:textId="77777777" w:rsidR="00680F38" w:rsidRDefault="00680F38">
    <w:r>
      <w:rPr>
        <w:noProof/>
      </w:rPr>
      <w:drawing>
        <wp:anchor distT="0" distB="0" distL="114300" distR="114300" simplePos="0" relativeHeight="251657216" behindDoc="1" locked="0" layoutInCell="1" allowOverlap="1" wp14:anchorId="49BBAE09" wp14:editId="401064EA">
          <wp:simplePos x="0" y="0"/>
          <wp:positionH relativeFrom="margin">
            <wp:align>center</wp:align>
          </wp:positionH>
          <wp:positionV relativeFrom="margin">
            <wp:align>center</wp:align>
          </wp:positionV>
          <wp:extent cx="7558405" cy="10695940"/>
          <wp:effectExtent l="0" t="0" r="0" b="0"/>
          <wp:wrapNone/>
          <wp:docPr id="6" name="Picture 4"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keydocs-background-banner"/>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567E4E">
      <w:rPr>
        <w:noProof/>
      </w:rPr>
      <w:pict w14:anchorId="377AC5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 style="position:absolute;margin-left:0;margin-top:0;width:595.15pt;height:842.2pt;z-index:-251658240;visibility:visible;mso-wrap-style:square;mso-wrap-edited:f;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
          <v:imagedata r:id="rId2" o:title=""/>
          <o:lock v:ext="edit" rotation="t" cropping="t" verticies="t" grouping="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67312A" w14:textId="77777777" w:rsidR="00680F38" w:rsidRDefault="00680F3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D4D32F" w14:textId="77777777" w:rsidR="00680F38" w:rsidRDefault="00680F38"/>
  <w:p w14:paraId="66B665FF" w14:textId="77777777" w:rsidR="00680F38" w:rsidRDefault="00680F38"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w14:anchorId="1043159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8pt;height:166.4pt;visibility:visible;mso-wrap-style:square" o:bullet="t">
        <v:imagedata r:id="rId1" o:title=""/>
      </v:shape>
    </w:pict>
  </w:numPicBullet>
  <w:abstractNum w:abstractNumId="0" w15:restartNumberingAfterBreak="0">
    <w:nsid w:val="FFFFFF89"/>
    <w:multiLevelType w:val="singleLevel"/>
    <w:tmpl w:val="3FC6FCE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 w15:restartNumberingAfterBreak="0">
    <w:nsid w:val="76475D72"/>
    <w:multiLevelType w:val="hybridMultilevel"/>
    <w:tmpl w:val="133666AA"/>
    <w:lvl w:ilvl="0" w:tplc="CE38EF20">
      <w:start w:val="1"/>
      <w:numFmt w:val="bullet"/>
      <w:pStyle w:val="8Secondbullet"/>
      <w:lvlText w:val=""/>
      <w:lvlJc w:val="left"/>
      <w:pPr>
        <w:ind w:left="210" w:hanging="210"/>
      </w:pPr>
      <w:rPr>
        <w:rFonts w:ascii="Symbol" w:hAnsi="Symbol" w:hint="default"/>
      </w:rPr>
    </w:lvl>
    <w:lvl w:ilvl="1" w:tplc="08090003">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3" w15:restartNumberingAfterBreak="0">
    <w:nsid w:val="7C3436B1"/>
    <w:multiLevelType w:val="hybridMultilevel"/>
    <w:tmpl w:val="987E9814"/>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636" w:hanging="360"/>
      </w:pPr>
      <w:rPr>
        <w:rFonts w:ascii="Courier New" w:hAnsi="Courier New" w:cs="Courier New" w:hint="default"/>
      </w:rPr>
    </w:lvl>
    <w:lvl w:ilvl="2" w:tplc="08090003">
      <w:start w:val="1"/>
      <w:numFmt w:val="bullet"/>
      <w:lvlText w:val="o"/>
      <w:lvlJc w:val="left"/>
      <w:pPr>
        <w:ind w:left="1494" w:hanging="360"/>
      </w:pPr>
      <w:rPr>
        <w:rFonts w:ascii="Courier New" w:hAnsi="Courier New" w:cs="Courier New"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4" w15:restartNumberingAfterBreak="0">
    <w:nsid w:val="7EF95988"/>
    <w:multiLevelType w:val="hybridMultilevel"/>
    <w:tmpl w:val="27182D34"/>
    <w:lvl w:ilvl="0" w:tplc="AC34CB06">
      <w:start w:val="1"/>
      <w:numFmt w:val="bullet"/>
      <w:pStyle w:val="3Bulletedcopyblue"/>
      <w:lvlText w:val=""/>
      <w:lvlPicBulletId w:val="0"/>
      <w:lvlJc w:val="left"/>
      <w:pPr>
        <w:ind w:left="340" w:hanging="17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012608080">
    <w:abstractNumId w:val="3"/>
  </w:num>
  <w:num w:numId="2" w16cid:durableId="1312565700">
    <w:abstractNumId w:val="1"/>
  </w:num>
  <w:num w:numId="3" w16cid:durableId="43411408">
    <w:abstractNumId w:val="2"/>
  </w:num>
  <w:num w:numId="4" w16cid:durableId="680549762">
    <w:abstractNumId w:val="4"/>
  </w:num>
  <w:num w:numId="5" w16cid:durableId="229196587">
    <w:abstractNumId w:val="0"/>
  </w:num>
  <w:numIdMacAtCleanup w:val="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attachedTemplate r:id="rId1"/>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6FF4"/>
    <w:rsid w:val="00010155"/>
    <w:rsid w:val="00021D72"/>
    <w:rsid w:val="00025B83"/>
    <w:rsid w:val="0002628D"/>
    <w:rsid w:val="000366AA"/>
    <w:rsid w:val="00057EBF"/>
    <w:rsid w:val="000773BE"/>
    <w:rsid w:val="00081A27"/>
    <w:rsid w:val="000A306C"/>
    <w:rsid w:val="000B5498"/>
    <w:rsid w:val="000E6FC8"/>
    <w:rsid w:val="00115AE9"/>
    <w:rsid w:val="00120223"/>
    <w:rsid w:val="00126A61"/>
    <w:rsid w:val="001333AB"/>
    <w:rsid w:val="00136D96"/>
    <w:rsid w:val="0014045E"/>
    <w:rsid w:val="00147D3F"/>
    <w:rsid w:val="001772DB"/>
    <w:rsid w:val="00181420"/>
    <w:rsid w:val="00184E2B"/>
    <w:rsid w:val="00190BE4"/>
    <w:rsid w:val="00195D78"/>
    <w:rsid w:val="001A3517"/>
    <w:rsid w:val="001C5151"/>
    <w:rsid w:val="001C5CB8"/>
    <w:rsid w:val="001D075B"/>
    <w:rsid w:val="0020606F"/>
    <w:rsid w:val="00212D0D"/>
    <w:rsid w:val="00214911"/>
    <w:rsid w:val="00231D26"/>
    <w:rsid w:val="0023575C"/>
    <w:rsid w:val="002426E9"/>
    <w:rsid w:val="00245358"/>
    <w:rsid w:val="00261579"/>
    <w:rsid w:val="00265AFD"/>
    <w:rsid w:val="0027423D"/>
    <w:rsid w:val="00297BBA"/>
    <w:rsid w:val="002B4565"/>
    <w:rsid w:val="002C0B9C"/>
    <w:rsid w:val="002C3306"/>
    <w:rsid w:val="002D049D"/>
    <w:rsid w:val="002D0E4E"/>
    <w:rsid w:val="002F2C3B"/>
    <w:rsid w:val="00301F44"/>
    <w:rsid w:val="0030402F"/>
    <w:rsid w:val="003209FC"/>
    <w:rsid w:val="00326AA1"/>
    <w:rsid w:val="0033463E"/>
    <w:rsid w:val="00343F4D"/>
    <w:rsid w:val="003505E1"/>
    <w:rsid w:val="00356584"/>
    <w:rsid w:val="00363691"/>
    <w:rsid w:val="00392FDA"/>
    <w:rsid w:val="003B50DC"/>
    <w:rsid w:val="003C2584"/>
    <w:rsid w:val="003D0CB4"/>
    <w:rsid w:val="003D119A"/>
    <w:rsid w:val="003D5A67"/>
    <w:rsid w:val="003E48E0"/>
    <w:rsid w:val="004130FC"/>
    <w:rsid w:val="004227F7"/>
    <w:rsid w:val="00422AD4"/>
    <w:rsid w:val="0042413A"/>
    <w:rsid w:val="00425281"/>
    <w:rsid w:val="0043402E"/>
    <w:rsid w:val="004447FA"/>
    <w:rsid w:val="0047744A"/>
    <w:rsid w:val="004872EC"/>
    <w:rsid w:val="004A1FF8"/>
    <w:rsid w:val="004B2C63"/>
    <w:rsid w:val="004B4817"/>
    <w:rsid w:val="004E300E"/>
    <w:rsid w:val="004E4C3D"/>
    <w:rsid w:val="004F427D"/>
    <w:rsid w:val="00506F6F"/>
    <w:rsid w:val="00520942"/>
    <w:rsid w:val="0053560F"/>
    <w:rsid w:val="00546DC6"/>
    <w:rsid w:val="00546FF4"/>
    <w:rsid w:val="00552BB0"/>
    <w:rsid w:val="00564320"/>
    <w:rsid w:val="005653CB"/>
    <w:rsid w:val="00567E4E"/>
    <w:rsid w:val="00571A87"/>
    <w:rsid w:val="005A1AFE"/>
    <w:rsid w:val="005B2FB1"/>
    <w:rsid w:val="005D5FE8"/>
    <w:rsid w:val="005E7310"/>
    <w:rsid w:val="005E7AA0"/>
    <w:rsid w:val="00606EAD"/>
    <w:rsid w:val="00612AD0"/>
    <w:rsid w:val="0062190B"/>
    <w:rsid w:val="00680F38"/>
    <w:rsid w:val="006904BE"/>
    <w:rsid w:val="006A4B3C"/>
    <w:rsid w:val="006A4C48"/>
    <w:rsid w:val="006A4F66"/>
    <w:rsid w:val="006A66C4"/>
    <w:rsid w:val="006B1888"/>
    <w:rsid w:val="006C29A8"/>
    <w:rsid w:val="006D0F37"/>
    <w:rsid w:val="006F4278"/>
    <w:rsid w:val="00705F87"/>
    <w:rsid w:val="007355F7"/>
    <w:rsid w:val="00742740"/>
    <w:rsid w:val="007472D1"/>
    <w:rsid w:val="00750B3C"/>
    <w:rsid w:val="007549D4"/>
    <w:rsid w:val="00765B99"/>
    <w:rsid w:val="0077348C"/>
    <w:rsid w:val="00774509"/>
    <w:rsid w:val="0078097C"/>
    <w:rsid w:val="00781B5D"/>
    <w:rsid w:val="0078212F"/>
    <w:rsid w:val="00782F0C"/>
    <w:rsid w:val="007877DF"/>
    <w:rsid w:val="007A1E84"/>
    <w:rsid w:val="007A29C7"/>
    <w:rsid w:val="007C1F7F"/>
    <w:rsid w:val="007E0A0F"/>
    <w:rsid w:val="007E76B1"/>
    <w:rsid w:val="007F0939"/>
    <w:rsid w:val="008119A0"/>
    <w:rsid w:val="0081486B"/>
    <w:rsid w:val="00846AAC"/>
    <w:rsid w:val="00851709"/>
    <w:rsid w:val="00874243"/>
    <w:rsid w:val="00874EBD"/>
    <w:rsid w:val="008777E0"/>
    <w:rsid w:val="008A0AC2"/>
    <w:rsid w:val="008B184E"/>
    <w:rsid w:val="008E0EF0"/>
    <w:rsid w:val="008E3EAA"/>
    <w:rsid w:val="008F23CF"/>
    <w:rsid w:val="008F5652"/>
    <w:rsid w:val="00907D3E"/>
    <w:rsid w:val="009123BE"/>
    <w:rsid w:val="009155C1"/>
    <w:rsid w:val="00937ECC"/>
    <w:rsid w:val="00942BBE"/>
    <w:rsid w:val="00983D75"/>
    <w:rsid w:val="00985997"/>
    <w:rsid w:val="00997321"/>
    <w:rsid w:val="009A4F1F"/>
    <w:rsid w:val="009A5474"/>
    <w:rsid w:val="009B7FBD"/>
    <w:rsid w:val="009D0FE7"/>
    <w:rsid w:val="00A11E30"/>
    <w:rsid w:val="00A231D3"/>
    <w:rsid w:val="00A34246"/>
    <w:rsid w:val="00A438E6"/>
    <w:rsid w:val="00A45345"/>
    <w:rsid w:val="00A714CB"/>
    <w:rsid w:val="00A82883"/>
    <w:rsid w:val="00A93B9E"/>
    <w:rsid w:val="00A96197"/>
    <w:rsid w:val="00AB7915"/>
    <w:rsid w:val="00AC0F54"/>
    <w:rsid w:val="00AC10CB"/>
    <w:rsid w:val="00AC1CBF"/>
    <w:rsid w:val="00AC1DF6"/>
    <w:rsid w:val="00AC6169"/>
    <w:rsid w:val="00AD0FF5"/>
    <w:rsid w:val="00AD1AC7"/>
    <w:rsid w:val="00B22955"/>
    <w:rsid w:val="00B2563C"/>
    <w:rsid w:val="00B371B2"/>
    <w:rsid w:val="00B53EBD"/>
    <w:rsid w:val="00B774DC"/>
    <w:rsid w:val="00B90BC5"/>
    <w:rsid w:val="00B91759"/>
    <w:rsid w:val="00B93213"/>
    <w:rsid w:val="00BB040F"/>
    <w:rsid w:val="00BB5D77"/>
    <w:rsid w:val="00C021B8"/>
    <w:rsid w:val="00C02C54"/>
    <w:rsid w:val="00C077A0"/>
    <w:rsid w:val="00C11124"/>
    <w:rsid w:val="00C17529"/>
    <w:rsid w:val="00C30748"/>
    <w:rsid w:val="00C429F1"/>
    <w:rsid w:val="00C5147A"/>
    <w:rsid w:val="00C524E1"/>
    <w:rsid w:val="00C5385E"/>
    <w:rsid w:val="00C548C8"/>
    <w:rsid w:val="00C92E4F"/>
    <w:rsid w:val="00CA62EF"/>
    <w:rsid w:val="00CC7319"/>
    <w:rsid w:val="00CC7D0B"/>
    <w:rsid w:val="00CE02A6"/>
    <w:rsid w:val="00D16ADC"/>
    <w:rsid w:val="00D254B1"/>
    <w:rsid w:val="00D30F39"/>
    <w:rsid w:val="00D42BB5"/>
    <w:rsid w:val="00D51A94"/>
    <w:rsid w:val="00D53CB6"/>
    <w:rsid w:val="00D64477"/>
    <w:rsid w:val="00D74763"/>
    <w:rsid w:val="00D75D71"/>
    <w:rsid w:val="00D8336B"/>
    <w:rsid w:val="00DB3F9A"/>
    <w:rsid w:val="00E03D02"/>
    <w:rsid w:val="00E1622D"/>
    <w:rsid w:val="00E16ECC"/>
    <w:rsid w:val="00E24708"/>
    <w:rsid w:val="00E41400"/>
    <w:rsid w:val="00E43BF6"/>
    <w:rsid w:val="00E8603B"/>
    <w:rsid w:val="00E863E1"/>
    <w:rsid w:val="00E92695"/>
    <w:rsid w:val="00E96D94"/>
    <w:rsid w:val="00EC13E3"/>
    <w:rsid w:val="00EC1441"/>
    <w:rsid w:val="00ED5EB2"/>
    <w:rsid w:val="00ED7496"/>
    <w:rsid w:val="00EE1A78"/>
    <w:rsid w:val="00F036C0"/>
    <w:rsid w:val="00F05383"/>
    <w:rsid w:val="00F1254C"/>
    <w:rsid w:val="00F160CF"/>
    <w:rsid w:val="00F213BE"/>
    <w:rsid w:val="00F41B53"/>
    <w:rsid w:val="00F438B9"/>
    <w:rsid w:val="00F4585F"/>
    <w:rsid w:val="00F54A66"/>
    <w:rsid w:val="00F561D5"/>
    <w:rsid w:val="00F60B70"/>
    <w:rsid w:val="00F641EE"/>
    <w:rsid w:val="00F67384"/>
    <w:rsid w:val="00F70761"/>
    <w:rsid w:val="00F957F8"/>
    <w:rsid w:val="00FA1656"/>
    <w:rsid w:val="00FC1889"/>
    <w:rsid w:val="00FC58A8"/>
    <w:rsid w:val="00FD5731"/>
    <w:rsid w:val="00FD65FB"/>
    <w:rsid w:val="214B37B7"/>
    <w:rsid w:val="31F82E18"/>
    <w:rsid w:val="3BE2D85D"/>
    <w:rsid w:val="74A084A4"/>
    <w:rsid w:val="75728F9F"/>
    <w:rsid w:val="7C47EE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99DE11"/>
  <w15:docId w15:val="{FDBDA758-0CCC-4121-A74E-26AE51EA0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4585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4585F"/>
    <w:pPr>
      <w:keepNext/>
      <w:keepLines/>
      <w:spacing w:after="0"/>
      <w:outlineLvl w:val="1"/>
    </w:pPr>
    <w:rPr>
      <w:rFonts w:asciiTheme="majorHAnsi" w:eastAsiaTheme="majorEastAsia" w:hAnsiTheme="majorHAnsi" w:cstheme="majorBidi"/>
      <w:b/>
      <w:bCs/>
      <w:color w:val="4F81BD" w:themeColor="accent1"/>
      <w:w w:val="105"/>
      <w:sz w:val="24"/>
      <w:szCs w:val="24"/>
    </w:rPr>
  </w:style>
  <w:style w:type="paragraph" w:styleId="Heading3">
    <w:name w:val="heading 3"/>
    <w:basedOn w:val="Normal"/>
    <w:next w:val="Normal"/>
    <w:link w:val="Heading3Char"/>
    <w:uiPriority w:val="9"/>
    <w:unhideWhenUsed/>
    <w:qFormat/>
    <w:rsid w:val="00EE1A78"/>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7A1E84"/>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0A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0A0F"/>
  </w:style>
  <w:style w:type="paragraph" w:styleId="Footer">
    <w:name w:val="footer"/>
    <w:basedOn w:val="Normal"/>
    <w:link w:val="FooterChar"/>
    <w:uiPriority w:val="99"/>
    <w:unhideWhenUsed/>
    <w:rsid w:val="007E0A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0A0F"/>
  </w:style>
  <w:style w:type="paragraph" w:styleId="BalloonText">
    <w:name w:val="Balloon Text"/>
    <w:basedOn w:val="Normal"/>
    <w:link w:val="BalloonTextChar"/>
    <w:uiPriority w:val="99"/>
    <w:semiHidden/>
    <w:unhideWhenUsed/>
    <w:rsid w:val="007E0A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0A0F"/>
    <w:rPr>
      <w:rFonts w:ascii="Tahoma" w:hAnsi="Tahoma" w:cs="Tahoma"/>
      <w:sz w:val="16"/>
      <w:szCs w:val="16"/>
    </w:rPr>
  </w:style>
  <w:style w:type="paragraph" w:styleId="ListParagraph">
    <w:name w:val="List Paragraph"/>
    <w:basedOn w:val="Normal"/>
    <w:uiPriority w:val="34"/>
    <w:qFormat/>
    <w:rsid w:val="003D119A"/>
    <w:pPr>
      <w:ind w:left="720"/>
      <w:contextualSpacing/>
    </w:pPr>
  </w:style>
  <w:style w:type="character" w:customStyle="1" w:styleId="Heading2Char">
    <w:name w:val="Heading 2 Char"/>
    <w:basedOn w:val="DefaultParagraphFont"/>
    <w:link w:val="Heading2"/>
    <w:uiPriority w:val="9"/>
    <w:rsid w:val="00F4585F"/>
    <w:rPr>
      <w:rFonts w:asciiTheme="majorHAnsi" w:eastAsiaTheme="majorEastAsia" w:hAnsiTheme="majorHAnsi" w:cstheme="majorBidi"/>
      <w:b/>
      <w:bCs/>
      <w:color w:val="4F81BD" w:themeColor="accent1"/>
      <w:w w:val="105"/>
      <w:sz w:val="24"/>
      <w:szCs w:val="24"/>
    </w:rPr>
  </w:style>
  <w:style w:type="character" w:customStyle="1" w:styleId="Heading1Char">
    <w:name w:val="Heading 1 Char"/>
    <w:basedOn w:val="DefaultParagraphFont"/>
    <w:link w:val="Heading1"/>
    <w:uiPriority w:val="9"/>
    <w:rsid w:val="00F4585F"/>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F4585F"/>
    <w:pPr>
      <w:outlineLvl w:val="9"/>
    </w:pPr>
    <w:rPr>
      <w:lang w:val="en-US" w:eastAsia="ja-JP"/>
    </w:rPr>
  </w:style>
  <w:style w:type="paragraph" w:styleId="TOC1">
    <w:name w:val="toc 1"/>
    <w:basedOn w:val="Normal"/>
    <w:next w:val="Normal"/>
    <w:autoRedefine/>
    <w:uiPriority w:val="39"/>
    <w:unhideWhenUsed/>
    <w:rsid w:val="00F4585F"/>
    <w:pPr>
      <w:spacing w:after="100"/>
    </w:pPr>
  </w:style>
  <w:style w:type="paragraph" w:styleId="TOC2">
    <w:name w:val="toc 2"/>
    <w:basedOn w:val="Normal"/>
    <w:next w:val="Normal"/>
    <w:autoRedefine/>
    <w:uiPriority w:val="39"/>
    <w:unhideWhenUsed/>
    <w:rsid w:val="00AC1CBF"/>
    <w:pPr>
      <w:tabs>
        <w:tab w:val="left" w:pos="709"/>
        <w:tab w:val="right" w:leader="dot" w:pos="10456"/>
      </w:tabs>
      <w:spacing w:after="100"/>
      <w:ind w:left="220"/>
    </w:pPr>
  </w:style>
  <w:style w:type="character" w:styleId="Hyperlink">
    <w:name w:val="Hyperlink"/>
    <w:basedOn w:val="DefaultParagraphFont"/>
    <w:uiPriority w:val="99"/>
    <w:unhideWhenUsed/>
    <w:rsid w:val="00F4585F"/>
    <w:rPr>
      <w:color w:val="0000FF" w:themeColor="hyperlink"/>
      <w:u w:val="single"/>
    </w:rPr>
  </w:style>
  <w:style w:type="character" w:styleId="CommentReference">
    <w:name w:val="annotation reference"/>
    <w:basedOn w:val="DefaultParagraphFont"/>
    <w:uiPriority w:val="99"/>
    <w:semiHidden/>
    <w:unhideWhenUsed/>
    <w:rsid w:val="00FA1656"/>
    <w:rPr>
      <w:sz w:val="16"/>
      <w:szCs w:val="16"/>
    </w:rPr>
  </w:style>
  <w:style w:type="paragraph" w:styleId="CommentText">
    <w:name w:val="annotation text"/>
    <w:basedOn w:val="Normal"/>
    <w:link w:val="CommentTextChar"/>
    <w:uiPriority w:val="99"/>
    <w:semiHidden/>
    <w:unhideWhenUsed/>
    <w:rsid w:val="00FA1656"/>
    <w:pPr>
      <w:spacing w:line="240" w:lineRule="auto"/>
    </w:pPr>
    <w:rPr>
      <w:sz w:val="20"/>
      <w:szCs w:val="20"/>
    </w:rPr>
  </w:style>
  <w:style w:type="character" w:customStyle="1" w:styleId="CommentTextChar">
    <w:name w:val="Comment Text Char"/>
    <w:basedOn w:val="DefaultParagraphFont"/>
    <w:link w:val="CommentText"/>
    <w:uiPriority w:val="99"/>
    <w:semiHidden/>
    <w:rsid w:val="00FA1656"/>
    <w:rPr>
      <w:sz w:val="20"/>
      <w:szCs w:val="20"/>
    </w:rPr>
  </w:style>
  <w:style w:type="paragraph" w:styleId="CommentSubject">
    <w:name w:val="annotation subject"/>
    <w:basedOn w:val="CommentText"/>
    <w:next w:val="CommentText"/>
    <w:link w:val="CommentSubjectChar"/>
    <w:uiPriority w:val="99"/>
    <w:semiHidden/>
    <w:unhideWhenUsed/>
    <w:rsid w:val="00FA1656"/>
    <w:rPr>
      <w:b/>
      <w:bCs/>
    </w:rPr>
  </w:style>
  <w:style w:type="character" w:customStyle="1" w:styleId="CommentSubjectChar">
    <w:name w:val="Comment Subject Char"/>
    <w:basedOn w:val="CommentTextChar"/>
    <w:link w:val="CommentSubject"/>
    <w:uiPriority w:val="99"/>
    <w:semiHidden/>
    <w:rsid w:val="00FA1656"/>
    <w:rPr>
      <w:b/>
      <w:bCs/>
      <w:sz w:val="20"/>
      <w:szCs w:val="20"/>
    </w:rPr>
  </w:style>
  <w:style w:type="table" w:styleId="TableGrid">
    <w:name w:val="Table Grid"/>
    <w:basedOn w:val="TableNormal"/>
    <w:uiPriority w:val="39"/>
    <w:unhideWhenUsed/>
    <w:rsid w:val="00E414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52BB0"/>
    <w:rPr>
      <w:color w:val="605E5C"/>
      <w:shd w:val="clear" w:color="auto" w:fill="E1DFDD"/>
    </w:rPr>
  </w:style>
  <w:style w:type="paragraph" w:customStyle="1" w:styleId="1bodycopy10pt">
    <w:name w:val="1 body copy 10pt"/>
    <w:basedOn w:val="Normal"/>
    <w:link w:val="1bodycopy10ptChar"/>
    <w:qFormat/>
    <w:rsid w:val="0077348C"/>
    <w:pPr>
      <w:spacing w:after="120" w:line="240" w:lineRule="auto"/>
    </w:pPr>
    <w:rPr>
      <w:rFonts w:ascii="Arial" w:eastAsia="MS Mincho" w:hAnsi="Arial" w:cs="Times New Roman"/>
      <w:sz w:val="20"/>
      <w:szCs w:val="24"/>
      <w:lang w:val="en-US" w:eastAsia="en-US"/>
    </w:rPr>
  </w:style>
  <w:style w:type="character" w:customStyle="1" w:styleId="1bodycopy10ptChar">
    <w:name w:val="1 body copy 10pt Char"/>
    <w:link w:val="1bodycopy10pt"/>
    <w:rsid w:val="0077348C"/>
    <w:rPr>
      <w:rFonts w:ascii="Arial" w:eastAsia="MS Mincho" w:hAnsi="Arial" w:cs="Times New Roman"/>
      <w:sz w:val="20"/>
      <w:szCs w:val="24"/>
      <w:lang w:val="en-US" w:eastAsia="en-US"/>
    </w:rPr>
  </w:style>
  <w:style w:type="paragraph" w:styleId="NoSpacing">
    <w:name w:val="No Spacing"/>
    <w:uiPriority w:val="1"/>
    <w:qFormat/>
    <w:rsid w:val="00BB040F"/>
    <w:pPr>
      <w:spacing w:after="0" w:line="240" w:lineRule="auto"/>
    </w:pPr>
  </w:style>
  <w:style w:type="paragraph" w:customStyle="1" w:styleId="4Bulletedcopyblue">
    <w:name w:val="4 Bulleted copy blue"/>
    <w:basedOn w:val="Normal"/>
    <w:qFormat/>
    <w:rsid w:val="008B184E"/>
    <w:pPr>
      <w:numPr>
        <w:numId w:val="1"/>
      </w:numPr>
      <w:spacing w:after="120" w:line="240" w:lineRule="auto"/>
    </w:pPr>
    <w:rPr>
      <w:rFonts w:ascii="Arial" w:eastAsia="MS Mincho" w:hAnsi="Arial" w:cs="Arial"/>
      <w:sz w:val="20"/>
      <w:szCs w:val="20"/>
      <w:lang w:val="en-US" w:eastAsia="en-US"/>
    </w:rPr>
  </w:style>
  <w:style w:type="paragraph" w:customStyle="1" w:styleId="Subhead2">
    <w:name w:val="Subhead 2"/>
    <w:basedOn w:val="1bodycopy10pt"/>
    <w:next w:val="1bodycopy10pt"/>
    <w:link w:val="Subhead2Char"/>
    <w:qFormat/>
    <w:rsid w:val="008B184E"/>
    <w:pPr>
      <w:spacing w:before="240"/>
    </w:pPr>
    <w:rPr>
      <w:b/>
      <w:color w:val="12263F"/>
      <w:sz w:val="24"/>
    </w:rPr>
  </w:style>
  <w:style w:type="character" w:customStyle="1" w:styleId="Subhead2Char">
    <w:name w:val="Subhead 2 Char"/>
    <w:link w:val="Subhead2"/>
    <w:rsid w:val="008B184E"/>
    <w:rPr>
      <w:rFonts w:ascii="Arial" w:eastAsia="MS Mincho" w:hAnsi="Arial" w:cs="Times New Roman"/>
      <w:b/>
      <w:color w:val="12263F"/>
      <w:sz w:val="24"/>
      <w:szCs w:val="24"/>
      <w:lang w:val="en-US" w:eastAsia="en-US"/>
    </w:rPr>
  </w:style>
  <w:style w:type="character" w:customStyle="1" w:styleId="Bodytext3">
    <w:name w:val="Body text|3_"/>
    <w:basedOn w:val="DefaultParagraphFont"/>
    <w:link w:val="Bodytext30"/>
    <w:rsid w:val="001C5151"/>
    <w:rPr>
      <w:rFonts w:ascii="Liberation Sans" w:eastAsia="Liberation Sans" w:hAnsi="Liberation Sans" w:cs="Liberation Sans"/>
      <w:color w:val="702FA0"/>
      <w:sz w:val="32"/>
      <w:szCs w:val="32"/>
    </w:rPr>
  </w:style>
  <w:style w:type="paragraph" w:customStyle="1" w:styleId="Bodytext30">
    <w:name w:val="Body text|3"/>
    <w:basedOn w:val="Normal"/>
    <w:link w:val="Bodytext3"/>
    <w:rsid w:val="001C5151"/>
    <w:pPr>
      <w:widowControl w:val="0"/>
      <w:spacing w:after="240" w:line="240" w:lineRule="auto"/>
    </w:pPr>
    <w:rPr>
      <w:rFonts w:ascii="Liberation Sans" w:eastAsia="Liberation Sans" w:hAnsi="Liberation Sans" w:cs="Liberation Sans"/>
      <w:color w:val="702FA0"/>
      <w:sz w:val="32"/>
      <w:szCs w:val="32"/>
    </w:rPr>
  </w:style>
  <w:style w:type="character" w:customStyle="1" w:styleId="Heading3Char">
    <w:name w:val="Heading 3 Char"/>
    <w:basedOn w:val="DefaultParagraphFont"/>
    <w:link w:val="Heading3"/>
    <w:uiPriority w:val="9"/>
    <w:rsid w:val="00EE1A78"/>
    <w:rPr>
      <w:rFonts w:asciiTheme="majorHAnsi" w:eastAsiaTheme="majorEastAsia" w:hAnsiTheme="majorHAnsi" w:cstheme="majorBidi"/>
      <w:color w:val="243F60" w:themeColor="accent1" w:themeShade="7F"/>
      <w:sz w:val="24"/>
      <w:szCs w:val="24"/>
    </w:rPr>
  </w:style>
  <w:style w:type="paragraph" w:customStyle="1" w:styleId="Tablebodycopy">
    <w:name w:val="Table body copy"/>
    <w:basedOn w:val="1bodycopy10pt"/>
    <w:qFormat/>
    <w:rsid w:val="00EE1A78"/>
    <w:pPr>
      <w:keepLines/>
      <w:spacing w:after="60"/>
      <w:textboxTightWrap w:val="allLines"/>
    </w:pPr>
  </w:style>
  <w:style w:type="paragraph" w:customStyle="1" w:styleId="Tablecopybulleted">
    <w:name w:val="Table copy bulleted"/>
    <w:basedOn w:val="Tablebodycopy"/>
    <w:qFormat/>
    <w:rsid w:val="00EE1A78"/>
    <w:pPr>
      <w:numPr>
        <w:numId w:val="2"/>
      </w:numPr>
    </w:pPr>
  </w:style>
  <w:style w:type="paragraph" w:styleId="TOC3">
    <w:name w:val="toc 3"/>
    <w:basedOn w:val="Normal"/>
    <w:next w:val="Normal"/>
    <w:autoRedefine/>
    <w:uiPriority w:val="39"/>
    <w:unhideWhenUsed/>
    <w:rsid w:val="00EE1A78"/>
    <w:pPr>
      <w:spacing w:after="100" w:line="240" w:lineRule="auto"/>
      <w:ind w:left="400"/>
    </w:pPr>
    <w:rPr>
      <w:rFonts w:ascii="Arial" w:eastAsia="MS Mincho" w:hAnsi="Arial" w:cs="Times New Roman"/>
      <w:sz w:val="20"/>
      <w:szCs w:val="24"/>
      <w:lang w:val="en-US" w:eastAsia="en-US"/>
    </w:rPr>
  </w:style>
  <w:style w:type="character" w:styleId="FollowedHyperlink">
    <w:name w:val="FollowedHyperlink"/>
    <w:basedOn w:val="DefaultParagraphFont"/>
    <w:uiPriority w:val="99"/>
    <w:semiHidden/>
    <w:unhideWhenUsed/>
    <w:rsid w:val="00EE1A78"/>
    <w:rPr>
      <w:color w:val="800080" w:themeColor="followedHyperlink"/>
      <w:u w:val="single"/>
    </w:rPr>
  </w:style>
  <w:style w:type="character" w:customStyle="1" w:styleId="Heading4Char">
    <w:name w:val="Heading 4 Char"/>
    <w:basedOn w:val="DefaultParagraphFont"/>
    <w:link w:val="Heading4"/>
    <w:uiPriority w:val="9"/>
    <w:semiHidden/>
    <w:rsid w:val="007A1E84"/>
    <w:rPr>
      <w:rFonts w:asciiTheme="majorHAnsi" w:eastAsiaTheme="majorEastAsia" w:hAnsiTheme="majorHAnsi" w:cstheme="majorBidi"/>
      <w:i/>
      <w:iCs/>
      <w:color w:val="365F91" w:themeColor="accent1" w:themeShade="BF"/>
    </w:rPr>
  </w:style>
  <w:style w:type="paragraph" w:styleId="Revision">
    <w:name w:val="Revision"/>
    <w:hidden/>
    <w:uiPriority w:val="99"/>
    <w:semiHidden/>
    <w:rsid w:val="006F4278"/>
    <w:pPr>
      <w:spacing w:after="0" w:line="240" w:lineRule="auto"/>
    </w:pPr>
  </w:style>
  <w:style w:type="paragraph" w:customStyle="1" w:styleId="1bodycopy">
    <w:name w:val="1 body copy"/>
    <w:basedOn w:val="Normal"/>
    <w:link w:val="1bodycopyChar"/>
    <w:qFormat/>
    <w:rsid w:val="00212D0D"/>
    <w:pPr>
      <w:spacing w:after="120" w:line="240" w:lineRule="auto"/>
    </w:pPr>
    <w:rPr>
      <w:rFonts w:ascii="Arial" w:eastAsia="MS Mincho" w:hAnsi="Arial" w:cs="Times New Roman"/>
      <w:sz w:val="20"/>
      <w:szCs w:val="24"/>
      <w:lang w:val="en-US" w:eastAsia="en-US"/>
    </w:rPr>
  </w:style>
  <w:style w:type="character" w:customStyle="1" w:styleId="1bodycopyChar">
    <w:name w:val="1 body copy Char"/>
    <w:link w:val="1bodycopy"/>
    <w:rsid w:val="00212D0D"/>
    <w:rPr>
      <w:rFonts w:ascii="Arial" w:eastAsia="MS Mincho" w:hAnsi="Arial" w:cs="Times New Roman"/>
      <w:sz w:val="20"/>
      <w:szCs w:val="24"/>
      <w:lang w:val="en-US" w:eastAsia="en-US"/>
    </w:rPr>
  </w:style>
  <w:style w:type="paragraph" w:customStyle="1" w:styleId="3Bulletedcopyblue">
    <w:name w:val="3 Bulleted copy blue"/>
    <w:basedOn w:val="Normal"/>
    <w:qFormat/>
    <w:rsid w:val="00680F38"/>
    <w:pPr>
      <w:numPr>
        <w:numId w:val="4"/>
      </w:numPr>
      <w:spacing w:after="120" w:line="240" w:lineRule="auto"/>
      <w:ind w:right="284"/>
    </w:pPr>
    <w:rPr>
      <w:rFonts w:ascii="Arial" w:eastAsia="MS Mincho" w:hAnsi="Arial" w:cs="Arial"/>
      <w:sz w:val="20"/>
      <w:szCs w:val="20"/>
      <w:lang w:val="en-US" w:eastAsia="en-US"/>
    </w:rPr>
  </w:style>
  <w:style w:type="paragraph" w:customStyle="1" w:styleId="8Secondbullet">
    <w:name w:val="8 Second bullet"/>
    <w:basedOn w:val="Normal"/>
    <w:link w:val="8SecondbulletChar"/>
    <w:qFormat/>
    <w:rsid w:val="00680F38"/>
    <w:pPr>
      <w:numPr>
        <w:numId w:val="3"/>
      </w:numPr>
      <w:spacing w:after="120" w:line="240" w:lineRule="auto"/>
      <w:ind w:right="567"/>
    </w:pPr>
    <w:rPr>
      <w:rFonts w:ascii="Arial" w:eastAsia="MS Mincho" w:hAnsi="Arial" w:cs="Times New Roman"/>
      <w:sz w:val="20"/>
      <w:szCs w:val="24"/>
      <w:lang w:val="en-US" w:eastAsia="en-US"/>
    </w:rPr>
  </w:style>
  <w:style w:type="character" w:customStyle="1" w:styleId="8SecondbulletChar">
    <w:name w:val="8 Second bullet Char"/>
    <w:link w:val="8Secondbullet"/>
    <w:rsid w:val="00680F38"/>
    <w:rPr>
      <w:rFonts w:ascii="Arial" w:eastAsia="MS Mincho" w:hAnsi="Arial" w:cs="Times New Roman"/>
      <w:sz w:val="20"/>
      <w:szCs w:val="24"/>
      <w:lang w:val="en-US" w:eastAsia="en-US"/>
    </w:rPr>
  </w:style>
  <w:style w:type="paragraph" w:customStyle="1" w:styleId="5Abstract">
    <w:name w:val="5 Abstract"/>
    <w:qFormat/>
    <w:rsid w:val="00680F38"/>
    <w:pPr>
      <w:spacing w:after="240" w:line="259" w:lineRule="auto"/>
    </w:pPr>
    <w:rPr>
      <w:rFonts w:ascii="Arial" w:eastAsia="MS Mincho" w:hAnsi="Arial" w:cs="Times New Roman"/>
      <w:sz w:val="28"/>
      <w:szCs w:val="28"/>
      <w:lang w:val="en-US" w:eastAsia="en-US"/>
    </w:rPr>
  </w:style>
  <w:style w:type="paragraph" w:styleId="ListBullet">
    <w:name w:val="List Bullet"/>
    <w:basedOn w:val="Normal"/>
    <w:uiPriority w:val="99"/>
    <w:unhideWhenUsed/>
    <w:rsid w:val="00C5385E"/>
    <w:pPr>
      <w:numPr>
        <w:numId w:val="5"/>
      </w:numPr>
      <w:tabs>
        <w:tab w:val="clear" w:pos="360"/>
      </w:tabs>
      <w:ind w:left="0" w:firstLine="0"/>
      <w:contextualSpacing/>
    </w:pPr>
    <w:rPr>
      <w:rFonts w:ascii="Arial" w:hAnsi="Arial"/>
      <w:color w:val="333333"/>
      <w:sz w:val="21"/>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70788990">
      <w:bodyDiv w:val="1"/>
      <w:marLeft w:val="0"/>
      <w:marRight w:val="0"/>
      <w:marTop w:val="0"/>
      <w:marBottom w:val="0"/>
      <w:divBdr>
        <w:top w:val="none" w:sz="0" w:space="0" w:color="auto"/>
        <w:left w:val="none" w:sz="0" w:space="0" w:color="auto"/>
        <w:bottom w:val="none" w:sz="0" w:space="0" w:color="auto"/>
        <w:right w:val="none" w:sz="0" w:space="0" w:color="auto"/>
      </w:divBdr>
    </w:div>
    <w:div w:id="1112625355">
      <w:bodyDiv w:val="1"/>
      <w:marLeft w:val="0"/>
      <w:marRight w:val="0"/>
      <w:marTop w:val="0"/>
      <w:marBottom w:val="0"/>
      <w:divBdr>
        <w:top w:val="none" w:sz="0" w:space="0" w:color="auto"/>
        <w:left w:val="none" w:sz="0" w:space="0" w:color="auto"/>
        <w:bottom w:val="none" w:sz="0" w:space="0" w:color="auto"/>
        <w:right w:val="none" w:sz="0" w:space="0" w:color="auto"/>
      </w:divBdr>
    </w:div>
    <w:div w:id="1389182234">
      <w:bodyDiv w:val="1"/>
      <w:marLeft w:val="0"/>
      <w:marRight w:val="0"/>
      <w:marTop w:val="0"/>
      <w:marBottom w:val="0"/>
      <w:divBdr>
        <w:top w:val="none" w:sz="0" w:space="0" w:color="auto"/>
        <w:left w:val="none" w:sz="0" w:space="0" w:color="auto"/>
        <w:bottom w:val="none" w:sz="0" w:space="0" w:color="auto"/>
        <w:right w:val="none" w:sz="0" w:space="0" w:color="auto"/>
      </w:divBdr>
    </w:div>
    <w:div w:id="1672878704">
      <w:bodyDiv w:val="1"/>
      <w:marLeft w:val="0"/>
      <w:marRight w:val="0"/>
      <w:marTop w:val="0"/>
      <w:marBottom w:val="0"/>
      <w:divBdr>
        <w:top w:val="none" w:sz="0" w:space="0" w:color="auto"/>
        <w:left w:val="none" w:sz="0" w:space="0" w:color="auto"/>
        <w:bottom w:val="none" w:sz="0" w:space="0" w:color="auto"/>
        <w:right w:val="none" w:sz="0" w:space="0" w:color="auto"/>
      </w:divBdr>
    </w:div>
    <w:div w:id="1708020603">
      <w:bodyDiv w:val="1"/>
      <w:marLeft w:val="0"/>
      <w:marRight w:val="0"/>
      <w:marTop w:val="0"/>
      <w:marBottom w:val="0"/>
      <w:divBdr>
        <w:top w:val="none" w:sz="0" w:space="0" w:color="auto"/>
        <w:left w:val="none" w:sz="0" w:space="0" w:color="auto"/>
        <w:bottom w:val="none" w:sz="0" w:space="0" w:color="auto"/>
        <w:right w:val="none" w:sz="0" w:space="0" w:color="auto"/>
      </w:divBdr>
    </w:div>
    <w:div w:id="2116905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hyperlink" Target="https://thekeysupport.com/terms-of-use" TargetMode="External"/><Relationship Id="rId1" Type="http://schemas.openxmlformats.org/officeDocument/2006/relationships/hyperlink" Target="https://schoolleaders.thekeysupport.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ffturnbull\Desktop\Templates\CDAT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E8822601A46BD4B9EB106BEEDF624E9" ma:contentTypeVersion="12" ma:contentTypeDescription="Create a new document." ma:contentTypeScope="" ma:versionID="3ce7ada6d33b7070397c6567a1753dc2">
  <xsd:schema xmlns:xsd="http://www.w3.org/2001/XMLSchema" xmlns:xs="http://www.w3.org/2001/XMLSchema" xmlns:p="http://schemas.microsoft.com/office/2006/metadata/properties" xmlns:ns2="dea4fb46-9a6c-4015-b45f-e40b1b5d24e4" xmlns:ns3="f2326105-00f2-48f1-9376-48cd1a197d29" targetNamespace="http://schemas.microsoft.com/office/2006/metadata/properties" ma:root="true" ma:fieldsID="32eab8a9ff0dc25dede12a8659ecc837" ns2:_="" ns3:_="">
    <xsd:import namespace="dea4fb46-9a6c-4015-b45f-e40b1b5d24e4"/>
    <xsd:import namespace="f2326105-00f2-48f1-9376-48cd1a197d2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a4fb46-9a6c-4015-b45f-e40b1b5d24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2326105-00f2-48f1-9376-48cd1a197d2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72312B-EB82-4624-9586-7F802D6FF79F}">
  <ds:schemaRefs>
    <ds:schemaRef ds:uri="http://schemas.microsoft.com/sharepoint/v3/contenttype/forms"/>
  </ds:schemaRefs>
</ds:datastoreItem>
</file>

<file path=customXml/itemProps2.xml><?xml version="1.0" encoding="utf-8"?>
<ds:datastoreItem xmlns:ds="http://schemas.openxmlformats.org/officeDocument/2006/customXml" ds:itemID="{B2697AB1-D099-4B61-85F8-4AEF11DCF1F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B3A7EC5-FF9B-4348-A24B-F6C13F117DD1}">
  <ds:schemaRefs>
    <ds:schemaRef ds:uri="http://schemas.openxmlformats.org/officeDocument/2006/bibliography"/>
  </ds:schemaRefs>
</ds:datastoreItem>
</file>

<file path=customXml/itemProps4.xml><?xml version="1.0" encoding="utf-8"?>
<ds:datastoreItem xmlns:ds="http://schemas.openxmlformats.org/officeDocument/2006/customXml" ds:itemID="{1EFC3566-0C8C-4A36-9D0A-46DDEE3520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a4fb46-9a6c-4015-b45f-e40b1b5d24e4"/>
    <ds:schemaRef ds:uri="f2326105-00f2-48f1-9376-48cd1a197d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C:\Users\jeffturnbull\Desktop\Templates\CDATHead.dotx</Template>
  <TotalTime>1</TotalTime>
  <Pages>6</Pages>
  <Words>1649</Words>
  <Characters>10077</Characters>
  <Application>Microsoft Office Word</Application>
  <DocSecurity>0</DocSecurity>
  <Lines>373</Lines>
  <Paragraphs>131</Paragraphs>
  <ScaleCrop>false</ScaleCrop>
  <HeadingPairs>
    <vt:vector size="2" baseType="variant">
      <vt:variant>
        <vt:lpstr>Title</vt:lpstr>
      </vt:variant>
      <vt:variant>
        <vt:i4>1</vt:i4>
      </vt:variant>
    </vt:vector>
  </HeadingPairs>
  <TitlesOfParts>
    <vt:vector size="1" baseType="lpstr">
      <vt:lpstr/>
    </vt:vector>
  </TitlesOfParts>
  <Company>Chester DBE</Company>
  <LinksUpToDate>false</LinksUpToDate>
  <CharactersWithSpaces>11595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Jeff Turnbull</dc:creator>
  <cp:lastModifiedBy>Sarah Ferguson</cp:lastModifiedBy>
  <cp:revision>3</cp:revision>
  <cp:lastPrinted>2026-07-02T13:40:00Z</cp:lastPrinted>
  <dcterms:created xsi:type="dcterms:W3CDTF">2026-08-27T10:34:00Z</dcterms:created>
  <dcterms:modified xsi:type="dcterms:W3CDTF">2026-08-27T10:34:00Z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0x0101006E8822601A46BD4B9EB106BEEDF624E9</vt:lpwstr>
  </property>
</Properties>
</file>