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4">
      <w:pPr>
        <w:spacing w:after="459" w:line="14.399999999999999" w:lineRule="auto"/>
        <w:ind w:right="71"/>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2311400</wp:posOffset>
            </wp:positionH>
            <wp:positionV relativeFrom="paragraph">
              <wp:posOffset>35560</wp:posOffset>
            </wp:positionV>
            <wp:extent cx="1852295" cy="2794000"/>
            <wp:effectExtent b="0" l="0" r="0" t="0"/>
            <wp:wrapSquare wrapText="bothSides" distB="0" distT="0" distL="114300" distR="114300"/>
            <wp:docPr descr="A logo of a person holding a puzzle piece&#10;&#10;AI-generated content may be incorrect." id="2" name="image1.png"/>
            <a:graphic>
              <a:graphicData uri="http://schemas.openxmlformats.org/drawingml/2006/picture">
                <pic:pic>
                  <pic:nvPicPr>
                    <pic:cNvPr descr="A logo of a person holding a puzzle piece&#10;&#10;AI-generated content may be incorrect." id="0" name="image1.png"/>
                    <pic:cNvPicPr preferRelativeResize="0"/>
                  </pic:nvPicPr>
                  <pic:blipFill>
                    <a:blip r:embed="rId7"/>
                    <a:srcRect b="0" l="0" r="0" t="0"/>
                    <a:stretch>
                      <a:fillRect/>
                    </a:stretch>
                  </pic:blipFill>
                  <pic:spPr>
                    <a:xfrm>
                      <a:off x="0" y="0"/>
                      <a:ext cx="1852295" cy="2794000"/>
                    </a:xfrm>
                    <a:prstGeom prst="rect"/>
                    <a:ln/>
                  </pic:spPr>
                </pic:pic>
              </a:graphicData>
            </a:graphic>
          </wp:anchor>
        </w:drawing>
      </w:r>
    </w:p>
    <w:p w:rsidR="00000000" w:rsidDel="00000000" w:rsidP="00000000" w:rsidRDefault="00000000" w:rsidRPr="00000000" w14:paraId="00000005">
      <w:pPr>
        <w:ind w:right="71"/>
        <w:jc w:val="center"/>
        <w:rPr>
          <w:rFonts w:ascii="Arial" w:cs="Arial" w:eastAsia="Arial" w:hAnsi="Arial"/>
          <w:b w:val="1"/>
          <w:bCs w:val="1"/>
          <w:color w:val="4f81bd"/>
          <w:sz w:val="36"/>
          <w:szCs w:val="36"/>
        </w:rPr>
      </w:pPr>
      <w:r w:rsidDel="00000000" w:rsidR="00000000" w:rsidRPr="00000000">
        <w:rPr>
          <w:rtl w:val="0"/>
        </w:rPr>
      </w:r>
    </w:p>
    <w:p w:rsidR="00000000" w:rsidDel="00000000" w:rsidP="00000000" w:rsidRDefault="00000000" w:rsidRPr="00000000" w14:paraId="00000006">
      <w:pPr>
        <w:ind w:right="71"/>
        <w:rPr>
          <w:rFonts w:ascii="Arial" w:cs="Arial" w:eastAsia="Arial" w:hAnsi="Arial"/>
          <w:b w:val="1"/>
          <w:bCs w:val="1"/>
          <w:color w:val="4f81bd"/>
          <w:sz w:val="36"/>
          <w:szCs w:val="36"/>
        </w:rPr>
      </w:pPr>
      <w:r w:rsidDel="00000000" w:rsidR="00000000" w:rsidRPr="00000000">
        <w:rPr>
          <w:rtl w:val="0"/>
        </w:rPr>
      </w:r>
    </w:p>
    <w:p w:rsidR="00000000" w:rsidDel="00000000" w:rsidP="00000000" w:rsidRDefault="00000000" w:rsidRPr="00000000" w14:paraId="00000007">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8">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9">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A">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B">
      <w:pPr>
        <w:ind w:right="71"/>
        <w:rPr>
          <w:rFonts w:ascii="Arial" w:cs="Arial" w:eastAsia="Arial" w:hAnsi="Arial"/>
          <w:sz w:val="36"/>
          <w:szCs w:val="3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-558795</wp:posOffset>
                </wp:positionH>
                <wp:positionV relativeFrom="paragraph">
                  <wp:posOffset>286558</wp:posOffset>
                </wp:positionV>
                <wp:extent cx="6007100" cy="3103194"/>
                <wp:effectExtent b="0" l="0" r="0" t="0"/>
                <wp:wrapNone/>
                <wp:docPr id="1" name=""/>
                <a:graphic>
                  <a:graphicData uri="http://schemas.microsoft.com/office/word/2010/wordprocessingGroup">
                    <wpg:wgp>
                      <wpg:cNvGrpSpPr/>
                      <wpg:grpSpPr>
                        <a:xfrm>
                          <a:off x="2342450" y="2228400"/>
                          <a:ext cx="6007100" cy="3103194"/>
                          <a:chOff x="2342450" y="2228400"/>
                          <a:chExt cx="6007100" cy="3103200"/>
                        </a:xfrm>
                      </wpg:grpSpPr>
                      <wpg:grpSp>
                        <wpg:cNvGrpSpPr/>
                        <wpg:grpSpPr>
                          <a:xfrm>
                            <a:off x="2342450" y="2228403"/>
                            <a:ext cx="6007100" cy="3103194"/>
                            <a:chOff x="2342450" y="2233125"/>
                            <a:chExt cx="6007100" cy="3093750"/>
                          </a:xfrm>
                        </wpg:grpSpPr>
                        <wps:wsp>
                          <wps:cNvSpPr/>
                          <wps:cNvPr id="3" name="Shape 3"/>
                          <wps:spPr>
                            <a:xfrm>
                              <a:off x="2342450" y="2233125"/>
                              <a:ext cx="6007100" cy="3093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42450" y="2233148"/>
                              <a:ext cx="6007100" cy="3093704"/>
                              <a:chOff x="2342450" y="2237875"/>
                              <a:chExt cx="6007100" cy="3084250"/>
                            </a:xfrm>
                          </wpg:grpSpPr>
                          <wps:wsp>
                            <wps:cNvSpPr/>
                            <wps:cNvPr id="5" name="Shape 5"/>
                            <wps:spPr>
                              <a:xfrm>
                                <a:off x="2342450" y="2237875"/>
                                <a:ext cx="6007100" cy="3084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42450" y="2237893"/>
                                <a:ext cx="6007100" cy="3084214"/>
                                <a:chOff x="2342450" y="2243300"/>
                                <a:chExt cx="6007100" cy="3073400"/>
                              </a:xfrm>
                            </wpg:grpSpPr>
                            <wps:wsp>
                              <wps:cNvSpPr/>
                              <wps:cNvPr id="7" name="Shape 7"/>
                              <wps:spPr>
                                <a:xfrm>
                                  <a:off x="2342450" y="2243300"/>
                                  <a:ext cx="6007100" cy="307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42450" y="2243300"/>
                                  <a:ext cx="6007100" cy="3073400"/>
                                  <a:chOff x="2342450" y="2243300"/>
                                  <a:chExt cx="6007100" cy="3073400"/>
                                </a:xfrm>
                              </wpg:grpSpPr>
                              <wps:wsp>
                                <wps:cNvSpPr/>
                                <wps:cNvPr id="9" name="Shape 9"/>
                                <wps:spPr>
                                  <a:xfrm>
                                    <a:off x="2342450" y="2243300"/>
                                    <a:ext cx="6007100" cy="307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42450" y="2243300"/>
                                    <a:ext cx="6007100" cy="3073400"/>
                                    <a:chOff x="0" y="0"/>
                                    <a:chExt cx="6007100" cy="3073400"/>
                                  </a:xfrm>
                                </wpg:grpSpPr>
                                <wps:wsp>
                                  <wps:cNvSpPr/>
                                  <wps:cNvPr id="11" name="Shape 11"/>
                                  <wps:spPr>
                                    <a:xfrm>
                                      <a:off x="0" y="0"/>
                                      <a:ext cx="6007100" cy="307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A white brush stroke with a black stroke&#10;&#10;AI-generated content may be incorrect." id="12" name="Shape 12"/>
                                    <pic:cNvPicPr preferRelativeResize="0"/>
                                  </pic:nvPicPr>
                                  <pic:blipFill rotWithShape="1">
                                    <a:blip r:embed="rId8">
                                      <a:alphaModFix/>
                                    </a:blip>
                                    <a:srcRect b="0" l="0" r="0" t="0"/>
                                    <a:stretch/>
                                  </pic:blipFill>
                                  <pic:spPr>
                                    <a:xfrm>
                                      <a:off x="0" y="0"/>
                                      <a:ext cx="6007100" cy="3073400"/>
                                    </a:xfrm>
                                    <a:prstGeom prst="rect">
                                      <a:avLst/>
                                    </a:prstGeom>
                                    <a:noFill/>
                                    <a:ln>
                                      <a:noFill/>
                                    </a:ln>
                                  </pic:spPr>
                                </pic:pic>
                                <wps:wsp>
                                  <wps:cNvSpPr/>
                                  <wps:cNvPr id="13" name="Shape 13"/>
                                  <wps:spPr>
                                    <a:xfrm>
                                      <a:off x="266700" y="443346"/>
                                      <a:ext cx="3987800" cy="2083954"/>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1"/>
                                            <w:i w:val="0"/>
                                            <w:smallCaps w:val="0"/>
                                            <w:strike w:val="0"/>
                                            <w:color w:val="4d2d86"/>
                                            <w:sz w:val="44"/>
                                            <w:vertAlign w:val="baseline"/>
                                          </w:rPr>
                                          <w:t xml:space="preserve">Tendering and Procurement Policy</w:t>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1"/>
                                            <w:i w:val="0"/>
                                            <w:smallCaps w:val="0"/>
                                            <w:strike w:val="0"/>
                                            <w:color w:val="4d2d86"/>
                                            <w:sz w:val="44"/>
                                            <w:vertAlign w:val="baseline"/>
                                          </w:rPr>
                                        </w:r>
                                        <w:r w:rsidDel="00000000" w:rsidR="00000000" w:rsidRPr="00000000">
                                          <w:rPr>
                                            <w:rFonts w:ascii="Arial" w:cs="Arial" w:eastAsia="Arial" w:hAnsi="Arial"/>
                                            <w:b w:val="1"/>
                                            <w:i w:val="0"/>
                                            <w:smallCaps w:val="0"/>
                                            <w:strike w:val="0"/>
                                            <w:color w:val="4d2d86"/>
                                            <w:sz w:val="32"/>
                                            <w:vertAlign w:val="baseline"/>
                                          </w:rPr>
                                          <w:t xml:space="preserve">2026</w:t>
                                        </w:r>
                                      </w:p>
                                    </w:txbxContent>
                                  </wps:txbx>
                                  <wps:bodyPr anchorCtr="0" anchor="t" bIns="45700" lIns="91425" spcFirstLastPara="1" rIns="91425" wrap="square" tIns="45700">
                                    <a:noAutofit/>
                                  </wps:bodyPr>
                                </wps:w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-558795</wp:posOffset>
                </wp:positionH>
                <wp:positionV relativeFrom="paragraph">
                  <wp:posOffset>286558</wp:posOffset>
                </wp:positionV>
                <wp:extent cx="6007100" cy="3103194"/>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007100" cy="3103194"/>
                        </a:xfrm>
                        <a:prstGeom prst="rect"/>
                        <a:ln/>
                      </pic:spPr>
                    </pic:pic>
                  </a:graphicData>
                </a:graphic>
              </wp:anchor>
            </w:drawing>
          </mc:Fallback>
        </mc:AlternateContent>
      </w:r>
    </w:p>
    <w:p w:rsidR="00000000" w:rsidDel="00000000" w:rsidP="00000000" w:rsidRDefault="00000000" w:rsidRPr="00000000" w14:paraId="0000000C">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D">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E">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F">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0">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1">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2">
      <w:pPr>
        <w:spacing w:line="259" w:lineRule="auto"/>
        <w:ind w:right="71"/>
        <w:rPr>
          <w:rFonts w:ascii="Arial" w:cs="Arial" w:eastAsia="Arial" w:hAnsi="Arial"/>
          <w:b w:val="1"/>
          <w:bCs w:val="1"/>
          <w:color w:val="244061"/>
          <w:sz w:val="36"/>
          <w:szCs w:val="36"/>
        </w:rPr>
      </w:pPr>
      <w:r w:rsidDel="00000000" w:rsidR="00000000" w:rsidRPr="00000000">
        <w:rPr>
          <w:rtl w:val="0"/>
        </w:rPr>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2409"/>
        <w:gridCol w:w="2410"/>
        <w:gridCol w:w="2381"/>
        <w:tblGridChange w:id="0">
          <w:tblGrid>
            <w:gridCol w:w="3256"/>
            <w:gridCol w:w="2409"/>
            <w:gridCol w:w="2410"/>
            <w:gridCol w:w="2381"/>
          </w:tblGrid>
        </w:tblGridChange>
      </w:tblGrid>
      <w:tr>
        <w:trPr>
          <w:cantSplit w:val="0"/>
          <w:tblHeader w:val="0"/>
        </w:trPr>
        <w:tc>
          <w:tcPr/>
          <w:p w:rsidR="00000000" w:rsidDel="00000000" w:rsidP="00000000" w:rsidRDefault="00000000" w:rsidRPr="00000000" w14:paraId="00000013">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Approved by</w:t>
            </w:r>
          </w:p>
        </w:tc>
        <w:tc>
          <w:tcPr/>
          <w:p w:rsidR="00000000" w:rsidDel="00000000" w:rsidP="00000000" w:rsidRDefault="00000000" w:rsidRPr="00000000" w14:paraId="00000014">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w:t>
            </w:r>
          </w:p>
        </w:tc>
        <w:tc>
          <w:tcPr/>
          <w:p w:rsidR="00000000" w:rsidDel="00000000" w:rsidP="00000000" w:rsidRDefault="00000000" w:rsidRPr="00000000" w14:paraId="00000015">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Review Schedule</w:t>
            </w:r>
          </w:p>
        </w:tc>
        <w:tc>
          <w:tcPr/>
          <w:p w:rsidR="00000000" w:rsidDel="00000000" w:rsidP="00000000" w:rsidRDefault="00000000" w:rsidRPr="00000000" w14:paraId="00000016">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 of next review</w:t>
            </w:r>
          </w:p>
        </w:tc>
      </w:tr>
      <w:tr>
        <w:trPr>
          <w:cantSplit w:val="0"/>
          <w:tblHeader w:val="0"/>
        </w:trPr>
        <w:tc>
          <w:tcPr/>
          <w:p w:rsidR="00000000" w:rsidDel="00000000" w:rsidP="00000000" w:rsidRDefault="00000000" w:rsidRPr="00000000" w14:paraId="0000001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Trust Board</w:t>
            </w:r>
          </w:p>
        </w:tc>
        <w:tc>
          <w:tcPr/>
          <w:p w:rsidR="00000000" w:rsidDel="00000000" w:rsidP="00000000" w:rsidRDefault="00000000" w:rsidRPr="00000000" w14:paraId="00000018">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2026</w:t>
            </w:r>
          </w:p>
        </w:tc>
        <w:tc>
          <w:tcPr/>
          <w:p w:rsidR="00000000" w:rsidDel="00000000" w:rsidP="00000000" w:rsidRDefault="00000000" w:rsidRPr="00000000" w14:paraId="00000019">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Every 3 years</w:t>
            </w:r>
          </w:p>
        </w:tc>
        <w:tc>
          <w:tcPr/>
          <w:p w:rsidR="00000000" w:rsidDel="00000000" w:rsidP="00000000" w:rsidRDefault="00000000" w:rsidRPr="00000000" w14:paraId="0000001A">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June 2029</w:t>
            </w:r>
          </w:p>
        </w:tc>
      </w:tr>
    </w:tbl>
    <w:p w:rsidR="00000000" w:rsidDel="00000000" w:rsidP="00000000" w:rsidRDefault="00000000" w:rsidRPr="00000000" w14:paraId="0000001B">
      <w:pPr>
        <w:pStyle w:val="Heading1"/>
        <w:ind w:right="71"/>
        <w:rPr>
          <w:rFonts w:ascii="Dreaming Outloud Pro" w:cs="Dreaming Outloud Pro" w:eastAsia="Dreaming Outloud Pro" w:hAnsi="Dreaming Outloud Pro"/>
          <w:i w:val="1"/>
          <w:iCs w:val="1"/>
          <w:color w:val="000000"/>
          <w:sz w:val="24"/>
          <w:szCs w:val="24"/>
        </w:rPr>
      </w:pPr>
      <w:r w:rsidDel="00000000" w:rsidR="00000000" w:rsidRPr="00000000">
        <w:rPr>
          <w:rtl w:val="0"/>
        </w:rPr>
      </w:r>
    </w:p>
    <w:p w:rsidR="00000000" w:rsidDel="00000000" w:rsidP="00000000" w:rsidRDefault="00000000" w:rsidRPr="00000000" w14:paraId="0000001C">
      <w:pPr>
        <w:pStyle w:val="Heading1"/>
        <w:ind w:right="71"/>
        <w:jc w:val="center"/>
        <w:rPr>
          <w:rFonts w:ascii="Dreaming Outloud Pro" w:cs="Dreaming Outloud Pro" w:eastAsia="Dreaming Outloud Pro" w:hAnsi="Dreaming Outloud Pro"/>
          <w:i w:val="1"/>
          <w:iCs w:val="1"/>
          <w:color w:val="000000"/>
          <w:sz w:val="24"/>
          <w:szCs w:val="24"/>
        </w:rPr>
      </w:pPr>
      <w:bookmarkStart w:colFirst="0" w:colLast="0" w:name="_heading=h.poz4c9w0qxjy" w:id="0"/>
      <w:bookmarkEnd w:id="0"/>
      <w:r w:rsidDel="00000000" w:rsidR="00000000" w:rsidRPr="00000000">
        <w:rPr>
          <w:rFonts w:ascii="Dreaming Outloud Pro" w:cs="Dreaming Outloud Pro" w:eastAsia="Dreaming Outloud Pro" w:hAnsi="Dreaming Outloud Pro"/>
          <w:i w:val="1"/>
          <w:iCs w:val="1"/>
          <w:color w:val="000000"/>
          <w:sz w:val="24"/>
          <w:szCs w:val="24"/>
          <w:rtl w:val="0"/>
        </w:rPr>
        <w:t xml:space="preserve">Saint Paul teaches, ‘the body is not made up of one part but of many.’</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240" w:line="240" w:lineRule="auto"/>
        <w:ind w:right="71"/>
        <w:jc w:val="center"/>
        <w:rPr>
          <w:rFonts w:ascii="Dreaming Outloud Pro" w:cs="Dreaming Outloud Pro" w:eastAsia="Dreaming Outloud Pro" w:hAnsi="Dreaming Outloud Pro"/>
          <w:i w:val="1"/>
          <w:iCs w:val="1"/>
          <w:color w:val="000000"/>
          <w:sz w:val="24"/>
          <w:szCs w:val="24"/>
        </w:rPr>
      </w:pPr>
      <w:r w:rsidDel="00000000" w:rsidR="00000000" w:rsidRPr="00000000">
        <w:rPr>
          <w:rFonts w:ascii="Dreaming Outloud Pro" w:cs="Dreaming Outloud Pro" w:eastAsia="Dreaming Outloud Pro" w:hAnsi="Dreaming Outloud Pro"/>
          <w:i w:val="1"/>
          <w:iCs w:val="1"/>
          <w:color w:val="000000"/>
          <w:sz w:val="24"/>
          <w:szCs w:val="24"/>
          <w:rtl w:val="0"/>
        </w:rPr>
        <w:t xml:space="preserve">Chester Diocesan Learning Trust recognises and nurtures the unique gifts, skills and talents within our whole community.</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after="240" w:line="240" w:lineRule="auto"/>
        <w:ind w:right="71"/>
        <w:jc w:val="center"/>
        <w:rPr>
          <w:rFonts w:ascii="Dreaming Outloud Pro" w:cs="Dreaming Outloud Pro" w:eastAsia="Dreaming Outloud Pro" w:hAnsi="Dreaming Outloud Pro"/>
          <w:i w:val="1"/>
          <w:iCs w:val="1"/>
          <w:color w:val="000000"/>
          <w:sz w:val="24"/>
          <w:szCs w:val="24"/>
        </w:rPr>
      </w:pPr>
      <w:r w:rsidDel="00000000" w:rsidR="00000000" w:rsidRPr="00000000">
        <w:rPr>
          <w:rFonts w:ascii="Dreaming Outloud Pro" w:cs="Dreaming Outloud Pro" w:eastAsia="Dreaming Outloud Pro" w:hAnsi="Dreaming Outloud Pro"/>
          <w:i w:val="1"/>
          <w:iCs w:val="1"/>
          <w:color w:val="000000"/>
          <w:sz w:val="24"/>
          <w:szCs w:val="24"/>
          <w:rtl w:val="0"/>
        </w:rPr>
        <w:t xml:space="preserve">We will empower adults and children to grow in character and mind, shaping a better future.</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240" w:line="240" w:lineRule="auto"/>
        <w:ind w:right="71"/>
        <w:jc w:val="center"/>
        <w:rPr>
          <w:rFonts w:ascii="Dreaming Outloud Pro" w:cs="Dreaming Outloud Pro" w:eastAsia="Dreaming Outloud Pro" w:hAnsi="Dreaming Outloud Pro"/>
          <w:i w:val="1"/>
          <w:iCs w:val="1"/>
          <w:color w:val="000000"/>
          <w:sz w:val="24"/>
          <w:szCs w:val="24"/>
        </w:rPr>
      </w:pPr>
      <w:r w:rsidDel="00000000" w:rsidR="00000000" w:rsidRPr="00000000">
        <w:rPr>
          <w:rFonts w:ascii="Dreaming Outloud Pro" w:cs="Dreaming Outloud Pro" w:eastAsia="Dreaming Outloud Pro" w:hAnsi="Dreaming Outloud Pro"/>
          <w:i w:val="1"/>
          <w:iCs w:val="1"/>
          <w:color w:val="000000"/>
          <w:sz w:val="24"/>
          <w:szCs w:val="24"/>
          <w:rtl w:val="0"/>
        </w:rPr>
        <w:t xml:space="preserve">Shaping better futures; one body, many parts.</w:t>
      </w:r>
    </w:p>
    <w:p w:rsidR="00000000" w:rsidDel="00000000" w:rsidP="00000000" w:rsidRDefault="00000000" w:rsidRPr="00000000" w14:paraId="00000020">
      <w:pPr>
        <w:tabs>
          <w:tab w:val="left" w:leader="none" w:pos="1100"/>
          <w:tab w:val="left" w:leader="none" w:pos="2429"/>
        </w:tabs>
        <w:rPr>
          <w:rFonts w:ascii="Dreaming Outloud Pro" w:cs="Dreaming Outloud Pro" w:eastAsia="Dreaming Outloud Pro" w:hAnsi="Dreaming Outloud Pro"/>
          <w:i w:val="1"/>
          <w:iCs w:val="1"/>
          <w:sz w:val="24"/>
          <w:szCs w:val="24"/>
        </w:rPr>
      </w:pPr>
      <w:r w:rsidDel="00000000" w:rsidR="00000000" w:rsidRPr="00000000">
        <w:rPr>
          <w:rFonts w:ascii="Dreaming Outloud Pro" w:cs="Dreaming Outloud Pro" w:eastAsia="Dreaming Outloud Pro" w:hAnsi="Dreaming Outloud Pro"/>
          <w:i w:val="1"/>
          <w:iCs w:val="1"/>
          <w:sz w:val="24"/>
          <w:szCs w:val="24"/>
          <w:rtl w:val="0"/>
        </w:rPr>
        <w:tab/>
      </w:r>
    </w:p>
    <w:p w:rsidR="00000000" w:rsidDel="00000000" w:rsidP="00000000" w:rsidRDefault="00000000" w:rsidRPr="00000000" w14:paraId="00000021">
      <w:pPr>
        <w:pStyle w:val="Heading1"/>
        <w:keepNext w:val="0"/>
        <w:keepLines w:val="0"/>
        <w:widowControl w:val="0"/>
        <w:spacing w:before="0" w:line="240" w:lineRule="auto"/>
        <w:ind w:left="62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Contents: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widowControl w:val="0"/>
        <w:numPr>
          <w:ilvl w:val="0"/>
          <w:numId w:val="1"/>
        </w:numPr>
        <w:spacing w:after="0" w:line="240" w:lineRule="auto"/>
        <w:ind w:left="2160" w:hanging="360"/>
        <w:rPr>
          <w:sz w:val="24"/>
          <w:szCs w:val="24"/>
        </w:rPr>
      </w:pPr>
      <w:hyperlink w:anchor="_heading=h.e4104s8nxl1t">
        <w:r w:rsidDel="00000000" w:rsidR="00000000" w:rsidRPr="00000000">
          <w:rPr>
            <w:sz w:val="24"/>
            <w:szCs w:val="24"/>
            <w:u w:val="single"/>
            <w:rtl w:val="0"/>
          </w:rPr>
          <w:t xml:space="preserve">Statement of intent</w:t>
        </w:r>
      </w:hyperlink>
      <w:r w:rsidDel="00000000" w:rsidR="00000000" w:rsidRPr="00000000">
        <w:rPr>
          <w:rtl w:val="0"/>
        </w:rPr>
      </w:r>
    </w:p>
    <w:p w:rsidR="00000000" w:rsidDel="00000000" w:rsidP="00000000" w:rsidRDefault="00000000" w:rsidRPr="00000000" w14:paraId="00000024">
      <w:pPr>
        <w:widowControl w:val="0"/>
        <w:numPr>
          <w:ilvl w:val="0"/>
          <w:numId w:val="1"/>
        </w:numPr>
        <w:tabs>
          <w:tab w:val="left" w:leader="none" w:pos="974"/>
        </w:tabs>
        <w:spacing w:after="0" w:line="240" w:lineRule="auto"/>
        <w:ind w:left="2160" w:hanging="360"/>
        <w:rPr>
          <w:sz w:val="24"/>
          <w:szCs w:val="24"/>
        </w:rPr>
      </w:pPr>
      <w:hyperlink w:anchor="_heading=h.cpzh4ov7pqph">
        <w:r w:rsidDel="00000000" w:rsidR="00000000" w:rsidRPr="00000000">
          <w:rPr>
            <w:sz w:val="24"/>
            <w:szCs w:val="24"/>
            <w:u w:val="single"/>
            <w:rtl w:val="0"/>
          </w:rPr>
          <w:t xml:space="preserve">Legal framework</w:t>
        </w:r>
      </w:hyperlink>
      <w:r w:rsidDel="00000000" w:rsidR="00000000" w:rsidRPr="00000000">
        <w:rPr>
          <w:rtl w:val="0"/>
        </w:rPr>
      </w:r>
    </w:p>
    <w:p w:rsidR="00000000" w:rsidDel="00000000" w:rsidP="00000000" w:rsidRDefault="00000000" w:rsidRPr="00000000" w14:paraId="00000025">
      <w:pPr>
        <w:widowControl w:val="0"/>
        <w:numPr>
          <w:ilvl w:val="0"/>
          <w:numId w:val="1"/>
        </w:numPr>
        <w:tabs>
          <w:tab w:val="left" w:leader="none" w:pos="981"/>
        </w:tabs>
        <w:spacing w:after="0" w:line="240" w:lineRule="auto"/>
        <w:ind w:left="2160" w:hanging="360"/>
        <w:rPr>
          <w:sz w:val="24"/>
          <w:szCs w:val="24"/>
        </w:rPr>
      </w:pPr>
      <w:hyperlink w:anchor="_heading=h.ls34hdcseiqg">
        <w:r w:rsidDel="00000000" w:rsidR="00000000" w:rsidRPr="00000000">
          <w:rPr>
            <w:sz w:val="24"/>
            <w:szCs w:val="24"/>
            <w:u w:val="single"/>
            <w:rtl w:val="0"/>
          </w:rPr>
          <w:t xml:space="preserve">Small and medium purchases</w:t>
        </w:r>
      </w:hyperlink>
      <w:r w:rsidDel="00000000" w:rsidR="00000000" w:rsidRPr="00000000">
        <w:rPr>
          <w:rtl w:val="0"/>
        </w:rPr>
      </w:r>
    </w:p>
    <w:p w:rsidR="00000000" w:rsidDel="00000000" w:rsidP="00000000" w:rsidRDefault="00000000" w:rsidRPr="00000000" w14:paraId="00000026">
      <w:pPr>
        <w:widowControl w:val="0"/>
        <w:numPr>
          <w:ilvl w:val="0"/>
          <w:numId w:val="1"/>
        </w:numPr>
        <w:tabs>
          <w:tab w:val="left" w:leader="none" w:pos="981"/>
        </w:tabs>
        <w:spacing w:after="0" w:line="240" w:lineRule="auto"/>
        <w:ind w:left="2160" w:hanging="360"/>
        <w:rPr>
          <w:sz w:val="24"/>
          <w:szCs w:val="24"/>
        </w:rPr>
      </w:pPr>
      <w:hyperlink w:anchor="_heading=h.slfvx1j2zhc1">
        <w:r w:rsidDel="00000000" w:rsidR="00000000" w:rsidRPr="00000000">
          <w:rPr>
            <w:sz w:val="24"/>
            <w:szCs w:val="24"/>
            <w:u w:val="single"/>
            <w:rtl w:val="0"/>
          </w:rPr>
          <w:t xml:space="preserve">Large purchases</w:t>
        </w:r>
      </w:hyperlink>
      <w:r w:rsidDel="00000000" w:rsidR="00000000" w:rsidRPr="00000000">
        <w:rPr>
          <w:rtl w:val="0"/>
        </w:rPr>
      </w:r>
    </w:p>
    <w:p w:rsidR="00000000" w:rsidDel="00000000" w:rsidP="00000000" w:rsidRDefault="00000000" w:rsidRPr="00000000" w14:paraId="00000027">
      <w:pPr>
        <w:widowControl w:val="0"/>
        <w:numPr>
          <w:ilvl w:val="0"/>
          <w:numId w:val="1"/>
        </w:numPr>
        <w:tabs>
          <w:tab w:val="left" w:leader="none" w:pos="981"/>
        </w:tabs>
        <w:spacing w:after="0" w:line="240" w:lineRule="auto"/>
        <w:ind w:left="2160" w:hanging="360"/>
        <w:rPr>
          <w:sz w:val="24"/>
          <w:szCs w:val="24"/>
        </w:rPr>
      </w:pPr>
      <w:hyperlink w:anchor="_heading=h.l7x46ekq592n">
        <w:r w:rsidDel="00000000" w:rsidR="00000000" w:rsidRPr="00000000">
          <w:rPr>
            <w:sz w:val="24"/>
            <w:szCs w:val="24"/>
            <w:u w:val="single"/>
            <w:rtl w:val="0"/>
          </w:rPr>
          <w:t xml:space="preserve">Procurement and spending decisions</w:t>
        </w:r>
      </w:hyperlink>
      <w:r w:rsidDel="00000000" w:rsidR="00000000" w:rsidRPr="00000000">
        <w:rPr>
          <w:rtl w:val="0"/>
        </w:rPr>
      </w:r>
    </w:p>
    <w:p w:rsidR="00000000" w:rsidDel="00000000" w:rsidP="00000000" w:rsidRDefault="00000000" w:rsidRPr="00000000" w14:paraId="00000028">
      <w:pPr>
        <w:widowControl w:val="0"/>
        <w:numPr>
          <w:ilvl w:val="0"/>
          <w:numId w:val="1"/>
        </w:numPr>
        <w:tabs>
          <w:tab w:val="left" w:leader="none" w:pos="981"/>
        </w:tabs>
        <w:spacing w:after="0" w:line="240" w:lineRule="auto"/>
        <w:ind w:left="2160" w:hanging="360"/>
        <w:rPr>
          <w:sz w:val="24"/>
          <w:szCs w:val="24"/>
        </w:rPr>
      </w:pPr>
      <w:hyperlink w:anchor="_heading=h.qmksed6qfk1x">
        <w:r w:rsidDel="00000000" w:rsidR="00000000" w:rsidRPr="00000000">
          <w:rPr>
            <w:sz w:val="24"/>
            <w:szCs w:val="24"/>
            <w:u w:val="single"/>
            <w:rtl w:val="0"/>
          </w:rPr>
          <w:t xml:space="preserve">Invoices</w:t>
        </w:r>
      </w:hyperlink>
      <w:r w:rsidDel="00000000" w:rsidR="00000000" w:rsidRPr="00000000">
        <w:rPr>
          <w:rtl w:val="0"/>
        </w:rPr>
      </w:r>
    </w:p>
    <w:p w:rsidR="00000000" w:rsidDel="00000000" w:rsidP="00000000" w:rsidRDefault="00000000" w:rsidRPr="00000000" w14:paraId="00000029">
      <w:pPr>
        <w:widowControl w:val="0"/>
        <w:numPr>
          <w:ilvl w:val="0"/>
          <w:numId w:val="1"/>
        </w:numPr>
        <w:tabs>
          <w:tab w:val="left" w:leader="none" w:pos="981"/>
        </w:tabs>
        <w:spacing w:after="0" w:line="240" w:lineRule="auto"/>
        <w:ind w:left="2160" w:hanging="360"/>
        <w:rPr>
          <w:sz w:val="24"/>
          <w:szCs w:val="24"/>
        </w:rPr>
      </w:pPr>
      <w:hyperlink w:anchor="_heading=h.qmksed6qfk1x">
        <w:r w:rsidDel="00000000" w:rsidR="00000000" w:rsidRPr="00000000">
          <w:rPr>
            <w:sz w:val="24"/>
            <w:szCs w:val="24"/>
            <w:u w:val="single"/>
            <w:rtl w:val="0"/>
          </w:rPr>
          <w:t xml:space="preserve">Risk management</w:t>
        </w:r>
      </w:hyperlink>
      <w:r w:rsidDel="00000000" w:rsidR="00000000" w:rsidRPr="00000000">
        <w:rPr>
          <w:rtl w:val="0"/>
        </w:rPr>
      </w:r>
    </w:p>
    <w:p w:rsidR="00000000" w:rsidDel="00000000" w:rsidP="00000000" w:rsidRDefault="00000000" w:rsidRPr="00000000" w14:paraId="0000002A">
      <w:pPr>
        <w:widowControl w:val="0"/>
        <w:numPr>
          <w:ilvl w:val="0"/>
          <w:numId w:val="1"/>
        </w:numPr>
        <w:tabs>
          <w:tab w:val="left" w:leader="none" w:pos="981"/>
        </w:tabs>
        <w:spacing w:after="0" w:line="240" w:lineRule="auto"/>
        <w:ind w:left="2160" w:hanging="360"/>
        <w:rPr>
          <w:sz w:val="24"/>
          <w:szCs w:val="24"/>
        </w:rPr>
      </w:pPr>
      <w:hyperlink w:anchor="_heading=h.84smi430hvmh">
        <w:r w:rsidDel="00000000" w:rsidR="00000000" w:rsidRPr="00000000">
          <w:rPr>
            <w:sz w:val="24"/>
            <w:szCs w:val="24"/>
            <w:u w:val="single"/>
            <w:rtl w:val="0"/>
          </w:rPr>
          <w:t xml:space="preserve">Open tender</w:t>
        </w:r>
      </w:hyperlink>
      <w:r w:rsidDel="00000000" w:rsidR="00000000" w:rsidRPr="00000000">
        <w:rPr>
          <w:rtl w:val="0"/>
        </w:rPr>
      </w:r>
    </w:p>
    <w:p w:rsidR="00000000" w:rsidDel="00000000" w:rsidP="00000000" w:rsidRDefault="00000000" w:rsidRPr="00000000" w14:paraId="0000002B">
      <w:pPr>
        <w:widowControl w:val="0"/>
        <w:numPr>
          <w:ilvl w:val="0"/>
          <w:numId w:val="1"/>
        </w:numPr>
        <w:tabs>
          <w:tab w:val="left" w:leader="none" w:pos="981"/>
        </w:tabs>
        <w:spacing w:after="0" w:line="240" w:lineRule="auto"/>
        <w:ind w:left="2160" w:hanging="360"/>
        <w:rPr>
          <w:sz w:val="24"/>
          <w:szCs w:val="24"/>
        </w:rPr>
      </w:pPr>
      <w:hyperlink w:anchor="_heading=h.g7zst1kgmuri">
        <w:r w:rsidDel="00000000" w:rsidR="00000000" w:rsidRPr="00000000">
          <w:rPr>
            <w:sz w:val="24"/>
            <w:szCs w:val="24"/>
            <w:u w:val="single"/>
            <w:rtl w:val="0"/>
          </w:rPr>
          <w:t xml:space="preserve">Restricted tender</w:t>
        </w:r>
      </w:hyperlink>
      <w:r w:rsidDel="00000000" w:rsidR="00000000" w:rsidRPr="00000000">
        <w:rPr>
          <w:rtl w:val="0"/>
        </w:rPr>
      </w:r>
    </w:p>
    <w:p w:rsidR="00000000" w:rsidDel="00000000" w:rsidP="00000000" w:rsidRDefault="00000000" w:rsidRPr="00000000" w14:paraId="0000002C">
      <w:pPr>
        <w:widowControl w:val="0"/>
        <w:numPr>
          <w:ilvl w:val="0"/>
          <w:numId w:val="1"/>
        </w:numPr>
        <w:tabs>
          <w:tab w:val="left" w:leader="none" w:pos="981"/>
        </w:tabs>
        <w:spacing w:after="0" w:line="240" w:lineRule="auto"/>
        <w:ind w:left="2160" w:hanging="360"/>
        <w:rPr>
          <w:sz w:val="24"/>
          <w:szCs w:val="24"/>
        </w:rPr>
      </w:pPr>
      <w:hyperlink w:anchor="_heading=h.nilk9uooneca">
        <w:r w:rsidDel="00000000" w:rsidR="00000000" w:rsidRPr="00000000">
          <w:rPr>
            <w:sz w:val="24"/>
            <w:szCs w:val="24"/>
            <w:u w:val="single"/>
            <w:rtl w:val="0"/>
          </w:rPr>
          <w:t xml:space="preserve">Negotiated tender</w:t>
        </w:r>
      </w:hyperlink>
      <w:r w:rsidDel="00000000" w:rsidR="00000000" w:rsidRPr="00000000">
        <w:rPr>
          <w:rtl w:val="0"/>
        </w:rPr>
      </w:r>
    </w:p>
    <w:p w:rsidR="00000000" w:rsidDel="00000000" w:rsidP="00000000" w:rsidRDefault="00000000" w:rsidRPr="00000000" w14:paraId="0000002D">
      <w:pPr>
        <w:widowControl w:val="0"/>
        <w:numPr>
          <w:ilvl w:val="0"/>
          <w:numId w:val="1"/>
        </w:numPr>
        <w:tabs>
          <w:tab w:val="left" w:leader="none" w:pos="981"/>
        </w:tabs>
        <w:spacing w:after="0" w:line="240" w:lineRule="auto"/>
        <w:ind w:left="2160" w:hanging="360"/>
        <w:rPr>
          <w:sz w:val="24"/>
          <w:szCs w:val="24"/>
        </w:rPr>
      </w:pPr>
      <w:hyperlink w:anchor="_heading=h.pj4hvtcg9s8f">
        <w:r w:rsidDel="00000000" w:rsidR="00000000" w:rsidRPr="00000000">
          <w:rPr>
            <w:sz w:val="24"/>
            <w:szCs w:val="24"/>
            <w:u w:val="single"/>
            <w:rtl w:val="0"/>
          </w:rPr>
          <w:t xml:space="preserve">Preparation for tender</w:t>
        </w:r>
      </w:hyperlink>
      <w:r w:rsidDel="00000000" w:rsidR="00000000" w:rsidRPr="00000000">
        <w:rPr>
          <w:rtl w:val="0"/>
        </w:rPr>
      </w:r>
    </w:p>
    <w:p w:rsidR="00000000" w:rsidDel="00000000" w:rsidP="00000000" w:rsidRDefault="00000000" w:rsidRPr="00000000" w14:paraId="0000002E">
      <w:pPr>
        <w:widowControl w:val="0"/>
        <w:numPr>
          <w:ilvl w:val="0"/>
          <w:numId w:val="1"/>
        </w:numPr>
        <w:tabs>
          <w:tab w:val="left" w:leader="none" w:pos="981"/>
        </w:tabs>
        <w:spacing w:after="0" w:line="240" w:lineRule="auto"/>
        <w:ind w:left="2160" w:hanging="360"/>
        <w:rPr>
          <w:sz w:val="24"/>
          <w:szCs w:val="24"/>
        </w:rPr>
      </w:pPr>
      <w:hyperlink w:anchor="_heading=h.iva0njlxy211">
        <w:r w:rsidDel="00000000" w:rsidR="00000000" w:rsidRPr="00000000">
          <w:rPr>
            <w:sz w:val="24"/>
            <w:szCs w:val="24"/>
            <w:u w:val="single"/>
            <w:rtl w:val="0"/>
          </w:rPr>
          <w:t xml:space="preserve">Invitation to tender</w:t>
        </w:r>
      </w:hyperlink>
      <w:r w:rsidDel="00000000" w:rsidR="00000000" w:rsidRPr="00000000">
        <w:rPr>
          <w:rtl w:val="0"/>
        </w:rPr>
      </w:r>
    </w:p>
    <w:p w:rsidR="00000000" w:rsidDel="00000000" w:rsidP="00000000" w:rsidRDefault="00000000" w:rsidRPr="00000000" w14:paraId="0000002F">
      <w:pPr>
        <w:widowControl w:val="0"/>
        <w:numPr>
          <w:ilvl w:val="0"/>
          <w:numId w:val="1"/>
        </w:numPr>
        <w:tabs>
          <w:tab w:val="left" w:leader="none" w:pos="981"/>
        </w:tabs>
        <w:spacing w:after="0" w:line="240" w:lineRule="auto"/>
        <w:ind w:left="2160" w:hanging="360"/>
        <w:rPr>
          <w:sz w:val="24"/>
          <w:szCs w:val="24"/>
        </w:rPr>
      </w:pPr>
      <w:hyperlink w:anchor="_heading=h.ilyzasbogvjz">
        <w:r w:rsidDel="00000000" w:rsidR="00000000" w:rsidRPr="00000000">
          <w:rPr>
            <w:sz w:val="24"/>
            <w:szCs w:val="24"/>
            <w:u w:val="single"/>
            <w:rtl w:val="0"/>
          </w:rPr>
          <w:t xml:space="preserve">Tender evaluation</w:t>
        </w:r>
      </w:hyperlink>
      <w:r w:rsidDel="00000000" w:rsidR="00000000" w:rsidRPr="00000000">
        <w:rPr>
          <w:rtl w:val="0"/>
        </w:rPr>
      </w:r>
    </w:p>
    <w:p w:rsidR="00000000" w:rsidDel="00000000" w:rsidP="00000000" w:rsidRDefault="00000000" w:rsidRPr="00000000" w14:paraId="00000030">
      <w:pPr>
        <w:widowControl w:val="0"/>
        <w:numPr>
          <w:ilvl w:val="0"/>
          <w:numId w:val="1"/>
        </w:numPr>
        <w:tabs>
          <w:tab w:val="left" w:leader="none" w:pos="981"/>
        </w:tabs>
        <w:spacing w:after="0" w:line="240" w:lineRule="auto"/>
        <w:ind w:left="2160" w:hanging="360"/>
        <w:rPr>
          <w:sz w:val="24"/>
          <w:szCs w:val="24"/>
        </w:rPr>
      </w:pPr>
      <w:hyperlink w:anchor="_heading=h.lo0ejbrtdo7h">
        <w:r w:rsidDel="00000000" w:rsidR="00000000" w:rsidRPr="00000000">
          <w:rPr>
            <w:sz w:val="24"/>
            <w:szCs w:val="24"/>
            <w:u w:val="single"/>
            <w:rtl w:val="0"/>
          </w:rPr>
          <w:t xml:space="preserve">Tender acceptance</w:t>
        </w:r>
      </w:hyperlink>
      <w:r w:rsidDel="00000000" w:rsidR="00000000" w:rsidRPr="00000000">
        <w:rPr>
          <w:rtl w:val="0"/>
        </w:rPr>
      </w:r>
    </w:p>
    <w:p w:rsidR="00000000" w:rsidDel="00000000" w:rsidP="00000000" w:rsidRDefault="00000000" w:rsidRPr="00000000" w14:paraId="00000031">
      <w:pPr>
        <w:widowControl w:val="0"/>
        <w:numPr>
          <w:ilvl w:val="0"/>
          <w:numId w:val="1"/>
        </w:numPr>
        <w:tabs>
          <w:tab w:val="left" w:leader="none" w:pos="981"/>
        </w:tabs>
        <w:spacing w:after="0" w:line="240" w:lineRule="auto"/>
        <w:ind w:left="2160" w:hanging="360"/>
        <w:rPr>
          <w:sz w:val="24"/>
          <w:szCs w:val="24"/>
        </w:rPr>
      </w:pPr>
      <w:hyperlink w:anchor="_heading=h.y7eywgmfrgz0">
        <w:r w:rsidDel="00000000" w:rsidR="00000000" w:rsidRPr="00000000">
          <w:rPr>
            <w:sz w:val="24"/>
            <w:szCs w:val="24"/>
            <w:u w:val="single"/>
            <w:rtl w:val="0"/>
          </w:rPr>
          <w:t xml:space="preserve">Tender opening</w:t>
        </w:r>
      </w:hyperlink>
      <w:r w:rsidDel="00000000" w:rsidR="00000000" w:rsidRPr="00000000">
        <w:rPr>
          <w:rtl w:val="0"/>
        </w:rPr>
      </w:r>
    </w:p>
    <w:p w:rsidR="00000000" w:rsidDel="00000000" w:rsidP="00000000" w:rsidRDefault="00000000" w:rsidRPr="00000000" w14:paraId="00000032">
      <w:pPr>
        <w:widowControl w:val="0"/>
        <w:numPr>
          <w:ilvl w:val="0"/>
          <w:numId w:val="1"/>
        </w:numPr>
        <w:tabs>
          <w:tab w:val="left" w:leader="none" w:pos="981"/>
        </w:tabs>
        <w:spacing w:after="0" w:line="240" w:lineRule="auto"/>
        <w:ind w:left="2160" w:hanging="360"/>
        <w:rPr>
          <w:sz w:val="24"/>
          <w:szCs w:val="24"/>
        </w:rPr>
      </w:pPr>
      <w:hyperlink w:anchor="_heading=h.b4ovq33fwr1a">
        <w:r w:rsidDel="00000000" w:rsidR="00000000" w:rsidRPr="00000000">
          <w:rPr>
            <w:sz w:val="24"/>
            <w:szCs w:val="24"/>
            <w:u w:val="single"/>
            <w:rtl w:val="0"/>
          </w:rPr>
          <w:t xml:space="preserve">Tender evaluation</w:t>
        </w:r>
      </w:hyperlink>
      <w:r w:rsidDel="00000000" w:rsidR="00000000" w:rsidRPr="00000000">
        <w:rPr>
          <w:rtl w:val="0"/>
        </w:rPr>
      </w:r>
    </w:p>
    <w:p w:rsidR="00000000" w:rsidDel="00000000" w:rsidP="00000000" w:rsidRDefault="00000000" w:rsidRPr="00000000" w14:paraId="00000033">
      <w:pPr>
        <w:widowControl w:val="0"/>
        <w:numPr>
          <w:ilvl w:val="0"/>
          <w:numId w:val="1"/>
        </w:numPr>
        <w:tabs>
          <w:tab w:val="left" w:leader="none" w:pos="981"/>
        </w:tabs>
        <w:spacing w:after="0" w:line="240" w:lineRule="auto"/>
        <w:ind w:left="2160" w:hanging="360"/>
        <w:rPr>
          <w:sz w:val="24"/>
          <w:szCs w:val="24"/>
        </w:rPr>
      </w:pPr>
      <w:hyperlink w:anchor="_heading=h.ebxvaauuogck">
        <w:r w:rsidDel="00000000" w:rsidR="00000000" w:rsidRPr="00000000">
          <w:rPr>
            <w:sz w:val="24"/>
            <w:szCs w:val="24"/>
            <w:u w:val="single"/>
            <w:rtl w:val="0"/>
          </w:rPr>
          <w:t xml:space="preserve">Contracts</w:t>
        </w:r>
      </w:hyperlink>
      <w:r w:rsidDel="00000000" w:rsidR="00000000" w:rsidRPr="00000000">
        <w:rPr>
          <w:rtl w:val="0"/>
        </w:rPr>
      </w:r>
    </w:p>
    <w:p w:rsidR="00000000" w:rsidDel="00000000" w:rsidP="00000000" w:rsidRDefault="00000000" w:rsidRPr="00000000" w14:paraId="00000034">
      <w:pPr>
        <w:widowControl w:val="0"/>
        <w:numPr>
          <w:ilvl w:val="0"/>
          <w:numId w:val="1"/>
        </w:numPr>
        <w:tabs>
          <w:tab w:val="left" w:leader="none" w:pos="981"/>
        </w:tabs>
        <w:spacing w:after="0" w:line="240" w:lineRule="auto"/>
        <w:ind w:left="2160" w:hanging="360"/>
        <w:rPr>
          <w:sz w:val="24"/>
          <w:szCs w:val="24"/>
        </w:rPr>
      </w:pPr>
      <w:hyperlink w:anchor="_heading=h.rib0lazc5qwy">
        <w:r w:rsidDel="00000000" w:rsidR="00000000" w:rsidRPr="00000000">
          <w:rPr>
            <w:sz w:val="24"/>
            <w:szCs w:val="24"/>
            <w:u w:val="single"/>
            <w:rtl w:val="0"/>
          </w:rPr>
          <w:t xml:space="preserve">Related party transactions</w:t>
        </w:r>
      </w:hyperlink>
      <w:r w:rsidDel="00000000" w:rsidR="00000000" w:rsidRPr="00000000">
        <w:rPr>
          <w:rtl w:val="0"/>
        </w:rPr>
      </w:r>
    </w:p>
    <w:p w:rsidR="00000000" w:rsidDel="00000000" w:rsidP="00000000" w:rsidRDefault="00000000" w:rsidRPr="00000000" w14:paraId="00000035">
      <w:pPr>
        <w:widowControl w:val="0"/>
        <w:numPr>
          <w:ilvl w:val="0"/>
          <w:numId w:val="1"/>
        </w:numPr>
        <w:tabs>
          <w:tab w:val="left" w:leader="none" w:pos="981"/>
        </w:tabs>
        <w:spacing w:after="0" w:line="240" w:lineRule="auto"/>
        <w:ind w:left="2160" w:hanging="360"/>
        <w:rPr>
          <w:sz w:val="24"/>
          <w:szCs w:val="24"/>
        </w:rPr>
        <w:sectPr>
          <w:footerReference r:id="rId10" w:type="default"/>
          <w:footerReference r:id="rId11" w:type="first"/>
          <w:footerReference r:id="rId12" w:type="even"/>
          <w:pgSz w:h="16838" w:w="11906" w:orient="portrait"/>
          <w:pgMar w:bottom="720" w:top="720" w:left="720" w:right="720" w:header="1134" w:footer="708"/>
          <w:pgNumType w:start="1"/>
          <w:titlePg w:val="1"/>
        </w:sectPr>
      </w:pPr>
      <w:hyperlink w:anchor="_heading=h.cnq9vkggc0ov">
        <w:r w:rsidDel="00000000" w:rsidR="00000000" w:rsidRPr="00000000">
          <w:rPr>
            <w:sz w:val="24"/>
            <w:szCs w:val="24"/>
            <w:u w:val="single"/>
            <w:rtl w:val="0"/>
          </w:rPr>
          <w:t xml:space="preserve">Monitoring and review</w:t>
        </w:r>
      </w:hyperlink>
      <w:r w:rsidDel="00000000" w:rsidR="00000000" w:rsidRPr="00000000">
        <w:rPr>
          <w:rtl w:val="0"/>
        </w:rPr>
      </w:r>
    </w:p>
    <w:p w:rsidR="00000000" w:rsidDel="00000000" w:rsidP="00000000" w:rsidRDefault="00000000" w:rsidRPr="00000000" w14:paraId="00000036">
      <w:pPr>
        <w:pStyle w:val="Heading1"/>
        <w:keepNext w:val="0"/>
        <w:keepLines w:val="0"/>
        <w:widowControl w:val="0"/>
        <w:numPr>
          <w:ilvl w:val="0"/>
          <w:numId w:val="7"/>
        </w:numPr>
        <w:spacing w:before="0" w:line="240" w:lineRule="auto"/>
        <w:ind w:left="785" w:hanging="360"/>
        <w:jc w:val="both"/>
        <w:rPr>
          <w:rFonts w:ascii="Calibri" w:cs="Calibri" w:eastAsia="Calibri" w:hAnsi="Calibri"/>
          <w:color w:val="000000"/>
          <w:sz w:val="24"/>
          <w:szCs w:val="24"/>
        </w:rPr>
      </w:pPr>
      <w:bookmarkStart w:colFirst="0" w:colLast="0" w:name="_heading=h.e4104s8nxl1t" w:id="1"/>
      <w:bookmarkEnd w:id="1"/>
      <w:r w:rsidDel="00000000" w:rsidR="00000000" w:rsidRPr="00000000">
        <w:rPr>
          <w:rFonts w:ascii="Calibri" w:cs="Calibri" w:eastAsia="Calibri" w:hAnsi="Calibri"/>
          <w:color w:val="000000"/>
          <w:sz w:val="24"/>
          <w:szCs w:val="24"/>
          <w:rtl w:val="0"/>
        </w:rPr>
        <w:t xml:space="preserve">Statement of intent</w:t>
      </w:r>
    </w:p>
    <w:p w:rsidR="00000000" w:rsidDel="00000000" w:rsidP="00000000" w:rsidRDefault="00000000" w:rsidRPr="00000000" w14:paraId="00000037">
      <w:pPr>
        <w:widowControl w:val="0"/>
        <w:spacing w:after="0" w:line="240" w:lineRule="auto"/>
        <w:ind w:left="260" w:right="156" w:firstLine="0"/>
        <w:jc w:val="both"/>
        <w:rPr>
          <w:sz w:val="24"/>
          <w:szCs w:val="24"/>
        </w:rPr>
      </w:pPr>
      <w:r w:rsidDel="00000000" w:rsidR="00000000" w:rsidRPr="00000000">
        <w:rPr>
          <w:sz w:val="24"/>
          <w:szCs w:val="24"/>
          <w:rtl w:val="0"/>
        </w:rPr>
        <w:t xml:space="preserve">Chester Diocesan Learning Trust (CDLT or the trust) aims to achieve value for money on all its tendering and procurement activities. With that in mind, this policy has been created to establish procedures to ensure all members of staff involved in tendering and procurement are aware of the standards that they are expected to follow.</w:t>
      </w:r>
    </w:p>
    <w:p w:rsidR="00000000" w:rsidDel="00000000" w:rsidP="00000000" w:rsidRDefault="00000000" w:rsidRPr="00000000" w14:paraId="0000003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39">
      <w:pPr>
        <w:widowControl w:val="0"/>
        <w:spacing w:after="0" w:line="240" w:lineRule="auto"/>
        <w:ind w:left="260" w:right="154" w:firstLine="0"/>
        <w:jc w:val="both"/>
        <w:rPr>
          <w:sz w:val="24"/>
          <w:szCs w:val="24"/>
        </w:rPr>
      </w:pPr>
      <w:r w:rsidDel="00000000" w:rsidR="00000000" w:rsidRPr="00000000">
        <w:rPr>
          <w:sz w:val="24"/>
          <w:szCs w:val="24"/>
          <w:rtl w:val="0"/>
        </w:rPr>
        <w:t xml:space="preserve">Preferred suppliers will be used, wherever possible, as the academy has had previous positive interactions with these suppliers. During tendering and procurement processes, the following four key objectives will always be kept in mind:</w:t>
      </w:r>
    </w:p>
    <w:p w:rsidR="00000000" w:rsidDel="00000000" w:rsidP="00000000" w:rsidRDefault="00000000" w:rsidRPr="00000000" w14:paraId="0000003A">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3B">
      <w:pPr>
        <w:widowControl w:val="0"/>
        <w:numPr>
          <w:ilvl w:val="0"/>
          <w:numId w:val="5"/>
        </w:numPr>
        <w:tabs>
          <w:tab w:val="left" w:leader="none" w:pos="620"/>
          <w:tab w:val="left" w:leader="none" w:pos="621"/>
        </w:tabs>
        <w:spacing w:after="0" w:line="240" w:lineRule="auto"/>
        <w:ind w:left="620" w:right="152" w:hanging="360"/>
        <w:rPr>
          <w:sz w:val="24"/>
          <w:szCs w:val="24"/>
        </w:rPr>
      </w:pPr>
      <w:r w:rsidDel="00000000" w:rsidR="00000000" w:rsidRPr="00000000">
        <w:rPr>
          <w:b w:val="1"/>
          <w:bCs w:val="1"/>
          <w:sz w:val="24"/>
          <w:szCs w:val="24"/>
          <w:rtl w:val="0"/>
        </w:rPr>
        <w:t xml:space="preserve">Achieving value for money </w:t>
      </w:r>
      <w:r w:rsidDel="00000000" w:rsidR="00000000" w:rsidRPr="00000000">
        <w:rPr>
          <w:sz w:val="24"/>
          <w:szCs w:val="24"/>
          <w:rtl w:val="0"/>
        </w:rPr>
        <w:t xml:space="preserve">– including the cost of goods and services, the quality of goods and services, and administrative costs</w:t>
      </w:r>
    </w:p>
    <w:p w:rsidR="00000000" w:rsidDel="00000000" w:rsidP="00000000" w:rsidRDefault="00000000" w:rsidRPr="00000000" w14:paraId="0000003C">
      <w:pPr>
        <w:widowControl w:val="0"/>
        <w:numPr>
          <w:ilvl w:val="0"/>
          <w:numId w:val="5"/>
        </w:numPr>
        <w:tabs>
          <w:tab w:val="left" w:leader="none" w:pos="620"/>
          <w:tab w:val="left" w:leader="none" w:pos="621"/>
        </w:tabs>
        <w:spacing w:after="0" w:line="240" w:lineRule="auto"/>
        <w:ind w:left="620" w:hanging="361"/>
        <w:rPr>
          <w:sz w:val="24"/>
          <w:szCs w:val="24"/>
        </w:rPr>
      </w:pPr>
      <w:r w:rsidDel="00000000" w:rsidR="00000000" w:rsidRPr="00000000">
        <w:rPr>
          <w:b w:val="1"/>
          <w:bCs w:val="1"/>
          <w:sz w:val="24"/>
          <w:szCs w:val="24"/>
          <w:rtl w:val="0"/>
        </w:rPr>
        <w:t xml:space="preserve">Ensuring fairness </w:t>
      </w:r>
      <w:r w:rsidDel="00000000" w:rsidR="00000000" w:rsidRPr="00000000">
        <w:rPr>
          <w:sz w:val="24"/>
          <w:szCs w:val="24"/>
          <w:rtl w:val="0"/>
        </w:rPr>
        <w:t xml:space="preserve">– ensuring that all parties are treated in a fair and equitable manner</w:t>
      </w:r>
    </w:p>
    <w:p w:rsidR="00000000" w:rsidDel="00000000" w:rsidP="00000000" w:rsidRDefault="00000000" w:rsidRPr="00000000" w14:paraId="0000003D">
      <w:pPr>
        <w:widowControl w:val="0"/>
        <w:numPr>
          <w:ilvl w:val="0"/>
          <w:numId w:val="5"/>
        </w:numPr>
        <w:tabs>
          <w:tab w:val="left" w:leader="none" w:pos="620"/>
          <w:tab w:val="left" w:leader="none" w:pos="621"/>
        </w:tabs>
        <w:spacing w:after="0" w:line="240" w:lineRule="auto"/>
        <w:ind w:left="620" w:hanging="361"/>
        <w:rPr>
          <w:sz w:val="24"/>
          <w:szCs w:val="24"/>
        </w:rPr>
      </w:pPr>
      <w:r w:rsidDel="00000000" w:rsidR="00000000" w:rsidRPr="00000000">
        <w:rPr>
          <w:b w:val="1"/>
          <w:bCs w:val="1"/>
          <w:sz w:val="24"/>
          <w:szCs w:val="24"/>
          <w:rtl w:val="0"/>
        </w:rPr>
        <w:t xml:space="preserve">Establishing accountability </w:t>
      </w:r>
      <w:r w:rsidDel="00000000" w:rsidR="00000000" w:rsidRPr="00000000">
        <w:rPr>
          <w:sz w:val="24"/>
          <w:szCs w:val="24"/>
          <w:rtl w:val="0"/>
        </w:rPr>
        <w:t xml:space="preserve">– taking responsibility for expenditure and the conduct of staff</w:t>
      </w:r>
    </w:p>
    <w:p w:rsidR="00000000" w:rsidDel="00000000" w:rsidP="00000000" w:rsidRDefault="00000000" w:rsidRPr="00000000" w14:paraId="0000003E">
      <w:pPr>
        <w:widowControl w:val="0"/>
        <w:numPr>
          <w:ilvl w:val="0"/>
          <w:numId w:val="5"/>
        </w:numPr>
        <w:tabs>
          <w:tab w:val="left" w:leader="none" w:pos="620"/>
          <w:tab w:val="left" w:leader="none" w:pos="621"/>
        </w:tabs>
        <w:spacing w:after="0" w:line="240" w:lineRule="auto"/>
        <w:ind w:left="620" w:hanging="361"/>
        <w:rPr>
          <w:sz w:val="24"/>
          <w:szCs w:val="24"/>
        </w:rPr>
      </w:pPr>
      <w:bookmarkStart w:colFirst="0" w:colLast="0" w:name="_heading=h.cpzh4ov7pqph" w:id="2"/>
      <w:bookmarkEnd w:id="2"/>
      <w:r w:rsidDel="00000000" w:rsidR="00000000" w:rsidRPr="00000000">
        <w:rPr>
          <w:b w:val="1"/>
          <w:bCs w:val="1"/>
          <w:sz w:val="24"/>
          <w:szCs w:val="24"/>
          <w:rtl w:val="0"/>
        </w:rPr>
        <w:t xml:space="preserve">Allowing probity </w:t>
      </w:r>
      <w:r w:rsidDel="00000000" w:rsidR="00000000" w:rsidRPr="00000000">
        <w:rPr>
          <w:sz w:val="24"/>
          <w:szCs w:val="24"/>
          <w:rtl w:val="0"/>
        </w:rPr>
        <w:t xml:space="preserve">– ensuring there is no improper private gain from the academy’s financial affairs</w:t>
      </w:r>
    </w:p>
    <w:p w:rsidR="00000000" w:rsidDel="00000000" w:rsidP="00000000" w:rsidRDefault="00000000" w:rsidRPr="00000000" w14:paraId="0000003F">
      <w:pPr>
        <w:widowControl w:val="0"/>
        <w:tabs>
          <w:tab w:val="left" w:leader="none" w:pos="620"/>
          <w:tab w:val="left" w:leader="none" w:pos="621"/>
        </w:tabs>
        <w:spacing w:after="0" w:line="240" w:lineRule="auto"/>
        <w:ind w:left="425" w:firstLine="0"/>
        <w:rPr>
          <w:color w:val="000000"/>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20"/>
          <w:tab w:val="left" w:leader="none" w:pos="621"/>
        </w:tabs>
        <w:spacing w:after="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Legal framework</w:t>
      </w:r>
    </w:p>
    <w:p w:rsidR="00000000" w:rsidDel="00000000" w:rsidP="00000000" w:rsidRDefault="00000000" w:rsidRPr="00000000" w14:paraId="00000041">
      <w:pPr>
        <w:widowControl w:val="0"/>
        <w:spacing w:after="0" w:line="240" w:lineRule="auto"/>
        <w:ind w:left="260" w:firstLine="0"/>
        <w:rPr>
          <w:sz w:val="24"/>
          <w:szCs w:val="24"/>
        </w:rPr>
      </w:pPr>
      <w:r w:rsidDel="00000000" w:rsidR="00000000" w:rsidRPr="00000000">
        <w:rPr>
          <w:sz w:val="24"/>
          <w:szCs w:val="24"/>
          <w:rtl w:val="0"/>
        </w:rPr>
        <w:t xml:space="preserve">This policy has due regard to legislation and national guidance including, but not limited to, the following:</w:t>
      </w:r>
    </w:p>
    <w:p w:rsidR="00000000" w:rsidDel="00000000" w:rsidP="00000000" w:rsidRDefault="00000000" w:rsidRPr="00000000" w14:paraId="0000004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43">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Academies Trust handbook </w:t>
      </w:r>
    </w:p>
    <w:p w:rsidR="00000000" w:rsidDel="00000000" w:rsidP="00000000" w:rsidRDefault="00000000" w:rsidRPr="00000000" w14:paraId="00000044">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Academies Act 2010</w:t>
      </w:r>
    </w:p>
    <w:p w:rsidR="00000000" w:rsidDel="00000000" w:rsidP="00000000" w:rsidRDefault="00000000" w:rsidRPr="00000000" w14:paraId="00000045">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Equality Act 2010</w:t>
      </w:r>
    </w:p>
    <w:p w:rsidR="00000000" w:rsidDel="00000000" w:rsidP="00000000" w:rsidRDefault="00000000" w:rsidRPr="00000000" w14:paraId="00000046">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Public Contracts Regulations 2015</w:t>
      </w:r>
    </w:p>
    <w:p w:rsidR="00000000" w:rsidDel="00000000" w:rsidP="00000000" w:rsidRDefault="00000000" w:rsidRPr="00000000" w14:paraId="00000047">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DfE (2023) ‘Governance handbook’</w:t>
      </w:r>
    </w:p>
    <w:p w:rsidR="00000000" w:rsidDel="00000000" w:rsidP="00000000" w:rsidRDefault="00000000" w:rsidRPr="00000000" w14:paraId="00000048">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DFE (2023) ‘Declare or seek approval for related party transactions: summary guidance’.</w:t>
      </w:r>
    </w:p>
    <w:p w:rsidR="00000000" w:rsidDel="00000000" w:rsidP="00000000" w:rsidRDefault="00000000" w:rsidRPr="00000000" w14:paraId="00000049">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HM Treasury (2012) ‘Review of the tax arrangements of public sector appointees’</w:t>
      </w:r>
    </w:p>
    <w:p w:rsidR="00000000" w:rsidDel="00000000" w:rsidP="00000000" w:rsidRDefault="00000000" w:rsidRPr="00000000" w14:paraId="0000004A">
      <w:pPr>
        <w:numPr>
          <w:ilvl w:val="0"/>
          <w:numId w:val="5"/>
        </w:numPr>
        <w:spacing w:after="0" w:line="240" w:lineRule="auto"/>
        <w:ind w:left="620" w:hanging="360"/>
        <w:jc w:val="both"/>
        <w:rPr>
          <w:sz w:val="24"/>
          <w:szCs w:val="24"/>
        </w:rPr>
      </w:pPr>
      <w:r w:rsidDel="00000000" w:rsidR="00000000" w:rsidRPr="00000000">
        <w:rPr>
          <w:sz w:val="24"/>
          <w:szCs w:val="24"/>
          <w:rtl w:val="0"/>
        </w:rPr>
        <w:t xml:space="preserve"> DfE (2023) ‘Buying for schools’ </w:t>
      </w:r>
    </w:p>
    <w:p w:rsidR="00000000" w:rsidDel="00000000" w:rsidP="00000000" w:rsidRDefault="00000000" w:rsidRPr="00000000" w14:paraId="0000004B">
      <w:pPr>
        <w:numPr>
          <w:ilvl w:val="0"/>
          <w:numId w:val="5"/>
        </w:numPr>
        <w:spacing w:after="0" w:line="240" w:lineRule="auto"/>
        <w:ind w:left="620" w:hanging="360"/>
        <w:jc w:val="both"/>
        <w:rPr>
          <w:sz w:val="24"/>
          <w:szCs w:val="24"/>
        </w:rPr>
      </w:pPr>
      <w:r w:rsidDel="00000000" w:rsidR="00000000" w:rsidRPr="00000000">
        <w:rPr>
          <w:sz w:val="24"/>
          <w:szCs w:val="24"/>
          <w:rtl w:val="0"/>
        </w:rPr>
        <w:t xml:space="preserve"> The Public Procurement Regulations 2021</w:t>
      </w:r>
    </w:p>
    <w:p w:rsidR="00000000" w:rsidDel="00000000" w:rsidP="00000000" w:rsidRDefault="00000000" w:rsidRPr="00000000" w14:paraId="0000004C">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4D">
      <w:pPr>
        <w:widowControl w:val="0"/>
        <w:spacing w:after="0" w:line="240" w:lineRule="auto"/>
        <w:ind w:left="260" w:firstLine="0"/>
        <w:rPr>
          <w:sz w:val="24"/>
          <w:szCs w:val="24"/>
        </w:rPr>
      </w:pPr>
      <w:r w:rsidDel="00000000" w:rsidR="00000000" w:rsidRPr="00000000">
        <w:rPr>
          <w:sz w:val="24"/>
          <w:szCs w:val="24"/>
          <w:rtl w:val="0"/>
        </w:rPr>
        <w:t xml:space="preserve">This policy will be implemented in conjunction with the trust’s:</w:t>
      </w:r>
    </w:p>
    <w:p w:rsidR="00000000" w:rsidDel="00000000" w:rsidP="00000000" w:rsidRDefault="00000000" w:rsidRPr="00000000" w14:paraId="0000004E">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Data Protection Policy</w:t>
      </w:r>
    </w:p>
    <w:p w:rsidR="00000000" w:rsidDel="00000000" w:rsidP="00000000" w:rsidRDefault="00000000" w:rsidRPr="00000000" w14:paraId="0000004F">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Finance Manual</w:t>
      </w:r>
    </w:p>
    <w:p w:rsidR="00000000" w:rsidDel="00000000" w:rsidP="00000000" w:rsidRDefault="00000000" w:rsidRPr="00000000" w14:paraId="00000050">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Reserves and Investments Policy</w:t>
      </w:r>
    </w:p>
    <w:p w:rsidR="00000000" w:rsidDel="00000000" w:rsidP="00000000" w:rsidRDefault="00000000" w:rsidRPr="00000000" w14:paraId="0000005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52">
      <w:pPr>
        <w:pStyle w:val="Heading1"/>
        <w:keepNext w:val="0"/>
        <w:keepLines w:val="0"/>
        <w:widowControl w:val="0"/>
        <w:numPr>
          <w:ilvl w:val="0"/>
          <w:numId w:val="8"/>
        </w:numPr>
        <w:tabs>
          <w:tab w:val="left" w:leader="none" w:pos="621"/>
        </w:tabs>
        <w:spacing w:before="0" w:line="240" w:lineRule="auto"/>
        <w:ind w:left="720" w:hanging="360"/>
        <w:rPr>
          <w:rFonts w:ascii="Calibri" w:cs="Calibri" w:eastAsia="Calibri" w:hAnsi="Calibri"/>
          <w:color w:val="000000"/>
          <w:sz w:val="24"/>
          <w:szCs w:val="24"/>
        </w:rPr>
      </w:pPr>
      <w:bookmarkStart w:colFirst="0" w:colLast="0" w:name="_heading=h.ls34hdcseiqg" w:id="3"/>
      <w:bookmarkEnd w:id="3"/>
      <w:r w:rsidDel="00000000" w:rsidR="00000000" w:rsidRPr="00000000">
        <w:rPr>
          <w:rFonts w:ascii="Calibri" w:cs="Calibri" w:eastAsia="Calibri" w:hAnsi="Calibri"/>
          <w:color w:val="000000"/>
          <w:sz w:val="24"/>
          <w:szCs w:val="24"/>
          <w:rtl w:val="0"/>
        </w:rPr>
        <w:t xml:space="preserve">Small and medium purchases</w:t>
      </w:r>
    </w:p>
    <w:p w:rsidR="00000000" w:rsidDel="00000000" w:rsidP="00000000" w:rsidRDefault="00000000" w:rsidRPr="00000000" w14:paraId="00000053">
      <w:pPr>
        <w:widowControl w:val="0"/>
        <w:spacing w:after="0" w:line="240" w:lineRule="auto"/>
        <w:ind w:left="260" w:firstLine="0"/>
        <w:rPr>
          <w:sz w:val="24"/>
          <w:szCs w:val="24"/>
        </w:rPr>
      </w:pPr>
      <w:r w:rsidDel="00000000" w:rsidR="00000000" w:rsidRPr="00000000">
        <w:rPr>
          <w:sz w:val="24"/>
          <w:szCs w:val="24"/>
          <w:rtl w:val="0"/>
        </w:rPr>
        <w:t xml:space="preserve">Any purchase or service estimates below £7,500 are considered to be ‘small’ purchases, and any below £50,000 are considered to be ‘medium’ purchases.</w:t>
      </w:r>
    </w:p>
    <w:p w:rsidR="00000000" w:rsidDel="00000000" w:rsidP="00000000" w:rsidRDefault="00000000" w:rsidRPr="00000000" w14:paraId="00000054">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55">
      <w:pPr>
        <w:widowControl w:val="0"/>
        <w:spacing w:after="0" w:line="240" w:lineRule="auto"/>
        <w:ind w:left="260" w:firstLine="0"/>
        <w:rPr>
          <w:sz w:val="24"/>
          <w:szCs w:val="24"/>
        </w:rPr>
      </w:pPr>
      <w:r w:rsidDel="00000000" w:rsidR="00000000" w:rsidRPr="00000000">
        <w:rPr>
          <w:sz w:val="24"/>
          <w:szCs w:val="24"/>
          <w:rtl w:val="0"/>
        </w:rPr>
        <w:t xml:space="preserve">Purchases below £50,000 do not require approval from the board of trustees but</w:t>
      </w:r>
      <w:r w:rsidDel="00000000" w:rsidR="00000000" w:rsidRPr="00000000">
        <w:rPr>
          <w:i w:val="1"/>
          <w:iCs w:val="1"/>
          <w:sz w:val="24"/>
          <w:szCs w:val="24"/>
          <w:rtl w:val="0"/>
        </w:rPr>
        <w:t xml:space="preserve"> </w:t>
      </w:r>
      <w:r w:rsidDel="00000000" w:rsidR="00000000" w:rsidRPr="00000000">
        <w:rPr>
          <w:sz w:val="24"/>
          <w:szCs w:val="24"/>
          <w:rtl w:val="0"/>
        </w:rPr>
        <w:t xml:space="preserve">are   required to be approved in line with the procurement limits as defined in section 5.</w:t>
      </w:r>
    </w:p>
    <w:p w:rsidR="00000000" w:rsidDel="00000000" w:rsidP="00000000" w:rsidRDefault="00000000" w:rsidRPr="00000000" w14:paraId="00000056">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57">
      <w:pPr>
        <w:widowControl w:val="0"/>
        <w:spacing w:after="0" w:line="240" w:lineRule="auto"/>
        <w:ind w:left="260" w:firstLine="0"/>
        <w:rPr>
          <w:sz w:val="24"/>
          <w:szCs w:val="24"/>
        </w:rPr>
      </w:pPr>
      <w:r w:rsidDel="00000000" w:rsidR="00000000" w:rsidRPr="00000000">
        <w:rPr>
          <w:sz w:val="24"/>
          <w:szCs w:val="24"/>
          <w:rtl w:val="0"/>
        </w:rPr>
        <w:t xml:space="preserve">Where possible, the trust will use a framework agreement to purchase small and medium goods, works or services.</w:t>
      </w:r>
    </w:p>
    <w:p w:rsidR="00000000" w:rsidDel="00000000" w:rsidP="00000000" w:rsidRDefault="00000000" w:rsidRPr="00000000" w14:paraId="00000058">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59">
      <w:pPr>
        <w:widowControl w:val="0"/>
        <w:spacing w:after="0" w:line="240" w:lineRule="auto"/>
        <w:ind w:left="260" w:right="-48" w:firstLine="0"/>
        <w:rPr>
          <w:sz w:val="24"/>
          <w:szCs w:val="24"/>
        </w:rPr>
      </w:pPr>
      <w:r w:rsidDel="00000000" w:rsidR="00000000" w:rsidRPr="00000000">
        <w:rPr>
          <w:sz w:val="24"/>
          <w:szCs w:val="24"/>
          <w:rtl w:val="0"/>
        </w:rPr>
        <w:t xml:space="preserve">Quotes and prices are always obtained prior to purchasing using the trust’s template ‘Request for Quotation’ (RFQ) document, which includes a detailed specification of the goods / services required.  </w:t>
      </w:r>
    </w:p>
    <w:p w:rsidR="00000000" w:rsidDel="00000000" w:rsidP="00000000" w:rsidRDefault="00000000" w:rsidRPr="00000000" w14:paraId="0000005A">
      <w:pPr>
        <w:widowControl w:val="0"/>
        <w:spacing w:after="0" w:line="240" w:lineRule="auto"/>
        <w:ind w:left="260" w:right="-48" w:firstLine="0"/>
        <w:rPr>
          <w:sz w:val="24"/>
          <w:szCs w:val="24"/>
        </w:rPr>
      </w:pPr>
      <w:r w:rsidDel="00000000" w:rsidR="00000000" w:rsidRPr="00000000">
        <w:rPr>
          <w:rtl w:val="0"/>
        </w:rPr>
      </w:r>
    </w:p>
    <w:p w:rsidR="00000000" w:rsidDel="00000000" w:rsidP="00000000" w:rsidRDefault="00000000" w:rsidRPr="00000000" w14:paraId="0000005B">
      <w:pPr>
        <w:widowControl w:val="0"/>
        <w:spacing w:after="0" w:line="240" w:lineRule="auto"/>
        <w:ind w:left="260" w:right="-48" w:firstLine="0"/>
        <w:rPr>
          <w:sz w:val="24"/>
          <w:szCs w:val="24"/>
        </w:rPr>
      </w:pPr>
      <w:r w:rsidDel="00000000" w:rsidR="00000000" w:rsidRPr="00000000">
        <w:rPr>
          <w:sz w:val="24"/>
          <w:szCs w:val="24"/>
          <w:rtl w:val="0"/>
        </w:rPr>
        <w:t xml:space="preserve">To avoid legal challenges, the trust:</w:t>
      </w:r>
    </w:p>
    <w:p w:rsidR="00000000" w:rsidDel="00000000" w:rsidP="00000000" w:rsidRDefault="00000000" w:rsidRPr="00000000" w14:paraId="0000005C">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Does not open any bids before the deadline.</w:t>
      </w:r>
    </w:p>
    <w:p w:rsidR="00000000" w:rsidDel="00000000" w:rsidP="00000000" w:rsidRDefault="00000000" w:rsidRPr="00000000" w14:paraId="0000005D">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Does not open any late bids.</w:t>
      </w:r>
    </w:p>
    <w:p w:rsidR="00000000" w:rsidDel="00000000" w:rsidP="00000000" w:rsidRDefault="00000000" w:rsidRPr="00000000" w14:paraId="0000005E">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Treats all bids fairly and equally.</w:t>
      </w:r>
    </w:p>
    <w:p w:rsidR="00000000" w:rsidDel="00000000" w:rsidP="00000000" w:rsidRDefault="00000000" w:rsidRPr="00000000" w14:paraId="0000005F">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Keeps confidential, secure and auditable records.</w:t>
      </w:r>
    </w:p>
    <w:p w:rsidR="00000000" w:rsidDel="00000000" w:rsidP="00000000" w:rsidRDefault="00000000" w:rsidRPr="00000000" w14:paraId="00000060">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Buys from the highest scoring supplier.</w:t>
      </w:r>
    </w:p>
    <w:p w:rsidR="00000000" w:rsidDel="00000000" w:rsidP="00000000" w:rsidRDefault="00000000" w:rsidRPr="00000000" w14:paraId="0000006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62">
      <w:pPr>
        <w:widowControl w:val="0"/>
        <w:spacing w:after="0" w:line="240" w:lineRule="auto"/>
        <w:ind w:left="260" w:right="72" w:firstLine="0"/>
        <w:rPr>
          <w:sz w:val="24"/>
          <w:szCs w:val="24"/>
        </w:rPr>
      </w:pPr>
      <w:r w:rsidDel="00000000" w:rsidR="00000000" w:rsidRPr="00000000">
        <w:rPr>
          <w:sz w:val="24"/>
          <w:szCs w:val="24"/>
          <w:rtl w:val="0"/>
        </w:rPr>
        <w:t xml:space="preserve">Where a relevant approved supplier list exists, approved suppliers are used unless written permission is received from the board of trustees outlining the reasons for using an alternative supplier.</w:t>
      </w:r>
    </w:p>
    <w:p w:rsidR="00000000" w:rsidDel="00000000" w:rsidP="00000000" w:rsidRDefault="00000000" w:rsidRPr="00000000" w14:paraId="0000006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64">
      <w:pPr>
        <w:widowControl w:val="0"/>
        <w:spacing w:after="0" w:line="240" w:lineRule="auto"/>
        <w:ind w:left="260" w:firstLine="0"/>
        <w:rPr>
          <w:sz w:val="24"/>
          <w:szCs w:val="24"/>
        </w:rPr>
      </w:pPr>
      <w:r w:rsidDel="00000000" w:rsidR="00000000" w:rsidRPr="00000000">
        <w:rPr>
          <w:sz w:val="24"/>
          <w:szCs w:val="24"/>
          <w:rtl w:val="0"/>
        </w:rPr>
        <w:t xml:space="preserve">The trust ensures that at least two people assess each bid. When they compare scores, they </w:t>
      </w:r>
    </w:p>
    <w:p w:rsidR="00000000" w:rsidDel="00000000" w:rsidP="00000000" w:rsidRDefault="00000000" w:rsidRPr="00000000" w14:paraId="00000065">
      <w:pPr>
        <w:widowControl w:val="0"/>
        <w:spacing w:after="0" w:line="240" w:lineRule="auto"/>
        <w:ind w:left="260" w:firstLine="0"/>
        <w:rPr>
          <w:sz w:val="24"/>
          <w:szCs w:val="24"/>
        </w:rPr>
      </w:pPr>
      <w:r w:rsidDel="00000000" w:rsidR="00000000" w:rsidRPr="00000000">
        <w:rPr>
          <w:sz w:val="24"/>
          <w:szCs w:val="24"/>
          <w:rtl w:val="0"/>
        </w:rPr>
        <w:t xml:space="preserve">will:</w:t>
      </w:r>
    </w:p>
    <w:p w:rsidR="00000000" w:rsidDel="00000000" w:rsidP="00000000" w:rsidRDefault="00000000" w:rsidRPr="00000000" w14:paraId="00000066">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67">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Discuss where they have scored differently</w:t>
      </w:r>
    </w:p>
    <w:p w:rsidR="00000000" w:rsidDel="00000000" w:rsidP="00000000" w:rsidRDefault="00000000" w:rsidRPr="00000000" w14:paraId="00000068">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Reach an agreed score</w:t>
      </w:r>
    </w:p>
    <w:p w:rsidR="00000000" w:rsidDel="00000000" w:rsidP="00000000" w:rsidRDefault="00000000" w:rsidRPr="00000000" w14:paraId="0000006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6A">
      <w:pPr>
        <w:widowControl w:val="0"/>
        <w:spacing w:after="0" w:line="240" w:lineRule="auto"/>
        <w:ind w:left="260" w:firstLine="0"/>
        <w:rPr>
          <w:sz w:val="24"/>
          <w:szCs w:val="24"/>
        </w:rPr>
      </w:pPr>
      <w:r w:rsidDel="00000000" w:rsidR="00000000" w:rsidRPr="00000000">
        <w:rPr>
          <w:sz w:val="24"/>
          <w:szCs w:val="24"/>
          <w:rtl w:val="0"/>
        </w:rPr>
        <w:t xml:space="preserve">The trust will send a contract, such as a purchase order, to the chosen supplier, including:</w:t>
      </w:r>
    </w:p>
    <w:p w:rsidR="00000000" w:rsidDel="00000000" w:rsidP="00000000" w:rsidRDefault="00000000" w:rsidRPr="00000000" w14:paraId="0000006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6C">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What has been purchased</w:t>
      </w:r>
    </w:p>
    <w:p w:rsidR="00000000" w:rsidDel="00000000" w:rsidP="00000000" w:rsidRDefault="00000000" w:rsidRPr="00000000" w14:paraId="0000006D">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Total cost</w:t>
      </w:r>
    </w:p>
    <w:p w:rsidR="00000000" w:rsidDel="00000000" w:rsidP="00000000" w:rsidRDefault="00000000" w:rsidRPr="00000000" w14:paraId="0000006E">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Delivery address</w:t>
      </w:r>
    </w:p>
    <w:p w:rsidR="00000000" w:rsidDel="00000000" w:rsidP="00000000" w:rsidRDefault="00000000" w:rsidRPr="00000000" w14:paraId="0000006F">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Delivery date and any other important dates</w:t>
      </w:r>
    </w:p>
    <w:p w:rsidR="00000000" w:rsidDel="00000000" w:rsidP="00000000" w:rsidRDefault="00000000" w:rsidRPr="00000000" w14:paraId="00000070">
      <w:pPr>
        <w:widowControl w:val="0"/>
        <w:numPr>
          <w:ilvl w:val="0"/>
          <w:numId w:val="5"/>
        </w:numPr>
        <w:tabs>
          <w:tab w:val="left" w:leader="none" w:pos="685"/>
          <w:tab w:val="left" w:leader="none" w:pos="686"/>
        </w:tabs>
        <w:spacing w:after="0" w:line="240" w:lineRule="auto"/>
        <w:ind w:left="685" w:hanging="426"/>
        <w:rPr>
          <w:sz w:val="24"/>
          <w:szCs w:val="24"/>
        </w:rPr>
      </w:pPr>
      <w:r w:rsidDel="00000000" w:rsidR="00000000" w:rsidRPr="00000000">
        <w:rPr>
          <w:sz w:val="24"/>
          <w:szCs w:val="24"/>
          <w:rtl w:val="0"/>
        </w:rPr>
        <w:t xml:space="preserve">When the trust will pay the cost</w:t>
      </w:r>
    </w:p>
    <w:p w:rsidR="00000000" w:rsidDel="00000000" w:rsidP="00000000" w:rsidRDefault="00000000" w:rsidRPr="00000000" w14:paraId="0000007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2">
      <w:pPr>
        <w:widowControl w:val="0"/>
        <w:spacing w:after="0" w:line="240" w:lineRule="auto"/>
        <w:ind w:left="260" w:firstLine="0"/>
        <w:rPr>
          <w:sz w:val="24"/>
          <w:szCs w:val="24"/>
        </w:rPr>
      </w:pPr>
      <w:r w:rsidDel="00000000" w:rsidR="00000000" w:rsidRPr="00000000">
        <w:rPr>
          <w:sz w:val="24"/>
          <w:szCs w:val="24"/>
          <w:rtl w:val="0"/>
        </w:rPr>
        <w:t xml:space="preserve">All receipts and invoices are kept in the main office in accordance with the required retention periods</w:t>
      </w:r>
    </w:p>
    <w:p w:rsidR="00000000" w:rsidDel="00000000" w:rsidP="00000000" w:rsidRDefault="00000000" w:rsidRPr="00000000" w14:paraId="0000007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4">
      <w:pPr>
        <w:widowControl w:val="0"/>
        <w:spacing w:after="0" w:line="240" w:lineRule="auto"/>
        <w:ind w:left="260" w:firstLine="0"/>
        <w:rPr>
          <w:sz w:val="24"/>
          <w:szCs w:val="24"/>
        </w:rPr>
      </w:pPr>
      <w:r w:rsidDel="00000000" w:rsidR="00000000" w:rsidRPr="00000000">
        <w:rPr>
          <w:sz w:val="24"/>
          <w:szCs w:val="24"/>
          <w:rtl w:val="0"/>
        </w:rPr>
        <w:t xml:space="preserve">The Chief Finance Officer and Operations Officer (CFOO) will oversee the processing of each receipt and ensure they are available for inspection where necessary.</w:t>
      </w:r>
    </w:p>
    <w:p w:rsidR="00000000" w:rsidDel="00000000" w:rsidP="00000000" w:rsidRDefault="00000000" w:rsidRPr="00000000" w14:paraId="0000007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6">
      <w:pPr>
        <w:widowControl w:val="0"/>
        <w:spacing w:after="0" w:line="240" w:lineRule="auto"/>
        <w:ind w:left="260" w:right="72" w:firstLine="0"/>
        <w:rPr>
          <w:sz w:val="24"/>
          <w:szCs w:val="24"/>
        </w:rPr>
      </w:pPr>
      <w:r w:rsidDel="00000000" w:rsidR="00000000" w:rsidRPr="00000000">
        <w:rPr>
          <w:sz w:val="24"/>
          <w:szCs w:val="24"/>
          <w:rtl w:val="0"/>
        </w:rPr>
        <w:t xml:space="preserve">Goods are inspected upon delivery. Any items that are either not part of the order, damaged or not fit for purpose will be returned.</w:t>
      </w:r>
    </w:p>
    <w:p w:rsidR="00000000" w:rsidDel="00000000" w:rsidP="00000000" w:rsidRDefault="00000000" w:rsidRPr="00000000" w14:paraId="0000007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8">
      <w:pPr>
        <w:pStyle w:val="Heading1"/>
        <w:keepNext w:val="0"/>
        <w:keepLines w:val="0"/>
        <w:widowControl w:val="0"/>
        <w:numPr>
          <w:ilvl w:val="0"/>
          <w:numId w:val="8"/>
        </w:numPr>
        <w:tabs>
          <w:tab w:val="left" w:leader="none" w:pos="682"/>
          <w:tab w:val="left" w:leader="none" w:pos="683"/>
        </w:tabs>
        <w:spacing w:before="0" w:line="240" w:lineRule="auto"/>
        <w:ind w:left="720" w:hanging="360"/>
        <w:rPr>
          <w:rFonts w:ascii="Calibri" w:cs="Calibri" w:eastAsia="Calibri" w:hAnsi="Calibri"/>
          <w:color w:val="000000"/>
          <w:sz w:val="24"/>
          <w:szCs w:val="24"/>
        </w:rPr>
      </w:pPr>
      <w:bookmarkStart w:colFirst="0" w:colLast="0" w:name="_heading=h.slfvx1j2zhc1" w:id="4"/>
      <w:bookmarkEnd w:id="4"/>
      <w:r w:rsidDel="00000000" w:rsidR="00000000" w:rsidRPr="00000000">
        <w:rPr>
          <w:rFonts w:ascii="Calibri" w:cs="Calibri" w:eastAsia="Calibri" w:hAnsi="Calibri"/>
          <w:color w:val="000000"/>
          <w:sz w:val="24"/>
          <w:szCs w:val="24"/>
          <w:rtl w:val="0"/>
        </w:rPr>
        <w:t xml:space="preserve">Large purchases</w:t>
      </w:r>
    </w:p>
    <w:p w:rsidR="00000000" w:rsidDel="00000000" w:rsidP="00000000" w:rsidRDefault="00000000" w:rsidRPr="00000000" w14:paraId="00000079">
      <w:pPr>
        <w:widowControl w:val="0"/>
        <w:spacing w:after="0" w:line="240" w:lineRule="auto"/>
        <w:ind w:left="260" w:firstLine="0"/>
        <w:rPr>
          <w:sz w:val="24"/>
          <w:szCs w:val="24"/>
        </w:rPr>
      </w:pPr>
      <w:r w:rsidDel="00000000" w:rsidR="00000000" w:rsidRPr="00000000">
        <w:rPr>
          <w:sz w:val="24"/>
          <w:szCs w:val="24"/>
          <w:rtl w:val="0"/>
        </w:rPr>
        <w:t xml:space="preserve">The trust will seek legal advice before making large purchases.</w:t>
      </w:r>
    </w:p>
    <w:p w:rsidR="00000000" w:rsidDel="00000000" w:rsidP="00000000" w:rsidRDefault="00000000" w:rsidRPr="00000000" w14:paraId="0000007A">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B">
      <w:pPr>
        <w:widowControl w:val="0"/>
        <w:spacing w:after="0" w:line="240" w:lineRule="auto"/>
        <w:ind w:left="260" w:firstLine="0"/>
        <w:rPr>
          <w:sz w:val="24"/>
          <w:szCs w:val="24"/>
        </w:rPr>
      </w:pPr>
      <w:r w:rsidDel="00000000" w:rsidR="00000000" w:rsidRPr="00000000">
        <w:rPr>
          <w:sz w:val="24"/>
          <w:szCs w:val="24"/>
          <w:rtl w:val="0"/>
        </w:rPr>
        <w:t xml:space="preserve">Any purchase or service estimated to cost over </w:t>
      </w:r>
      <w:r w:rsidDel="00000000" w:rsidR="00000000" w:rsidRPr="00000000">
        <w:rPr>
          <w:b w:val="1"/>
          <w:bCs w:val="1"/>
          <w:sz w:val="24"/>
          <w:szCs w:val="24"/>
          <w:u w:val="single"/>
          <w:rtl w:val="0"/>
        </w:rPr>
        <w:t xml:space="preserve">£50,000</w:t>
      </w:r>
      <w:r w:rsidDel="00000000" w:rsidR="00000000" w:rsidRPr="00000000">
        <w:rPr>
          <w:b w:val="1"/>
          <w:bCs w:val="1"/>
          <w:sz w:val="24"/>
          <w:szCs w:val="24"/>
          <w:rtl w:val="0"/>
        </w:rPr>
        <w:t xml:space="preserve"> </w:t>
      </w:r>
      <w:r w:rsidDel="00000000" w:rsidR="00000000" w:rsidRPr="00000000">
        <w:rPr>
          <w:sz w:val="24"/>
          <w:szCs w:val="24"/>
          <w:rtl w:val="0"/>
        </w:rPr>
        <w:t xml:space="preserve">is put to formal quote/tender, using the most appropriate procurement procedure, and utilising the relevant Trust template Invitation to Tender documentation. </w:t>
      </w:r>
    </w:p>
    <w:p w:rsidR="00000000" w:rsidDel="00000000" w:rsidP="00000000" w:rsidRDefault="00000000" w:rsidRPr="00000000" w14:paraId="0000007C">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D">
      <w:pPr>
        <w:widowControl w:val="0"/>
        <w:spacing w:after="0" w:line="240" w:lineRule="auto"/>
        <w:ind w:left="260" w:firstLine="0"/>
        <w:rPr>
          <w:sz w:val="24"/>
          <w:szCs w:val="24"/>
        </w:rPr>
      </w:pPr>
      <w:r w:rsidDel="00000000" w:rsidR="00000000" w:rsidRPr="00000000">
        <w:rPr>
          <w:sz w:val="24"/>
          <w:szCs w:val="24"/>
          <w:rtl w:val="0"/>
        </w:rPr>
        <w:t xml:space="preserve">In the case of major building works or construction, the services of an architect are sought before the tendering process is undertaken.</w:t>
      </w:r>
    </w:p>
    <w:p w:rsidR="00000000" w:rsidDel="00000000" w:rsidP="00000000" w:rsidRDefault="00000000" w:rsidRPr="00000000" w14:paraId="0000007E">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F">
      <w:pPr>
        <w:widowControl w:val="0"/>
        <w:spacing w:after="0" w:line="240" w:lineRule="auto"/>
        <w:ind w:left="260" w:firstLine="0"/>
        <w:rPr>
          <w:b w:val="1"/>
          <w:bCs w:val="1"/>
          <w:sz w:val="24"/>
          <w:szCs w:val="24"/>
        </w:rPr>
      </w:pPr>
      <w:r w:rsidDel="00000000" w:rsidR="00000000" w:rsidRPr="00000000">
        <w:rPr>
          <w:b w:val="1"/>
          <w:bCs w:val="1"/>
          <w:i w:val="1"/>
          <w:iCs w:val="1"/>
          <w:sz w:val="24"/>
          <w:szCs w:val="24"/>
          <w:rtl w:val="0"/>
        </w:rPr>
        <w:t xml:space="preserve">Large Purchases</w:t>
      </w:r>
      <w:r w:rsidDel="00000000" w:rsidR="00000000" w:rsidRPr="00000000">
        <w:rPr>
          <w:b w:val="1"/>
          <w:bCs w:val="1"/>
          <w:sz w:val="24"/>
          <w:szCs w:val="24"/>
          <w:rtl w:val="0"/>
        </w:rPr>
        <w:t xml:space="preserve"> with a value under the Government Procurement Agreement (GPA) procurement threshold</w:t>
      </w:r>
    </w:p>
    <w:p w:rsidR="00000000" w:rsidDel="00000000" w:rsidP="00000000" w:rsidRDefault="00000000" w:rsidRPr="00000000" w14:paraId="00000080">
      <w:pPr>
        <w:widowControl w:val="0"/>
        <w:spacing w:after="0" w:line="240" w:lineRule="auto"/>
        <w:ind w:left="260" w:firstLine="0"/>
        <w:rPr>
          <w:sz w:val="24"/>
          <w:szCs w:val="24"/>
        </w:rPr>
      </w:pPr>
      <w:r w:rsidDel="00000000" w:rsidR="00000000" w:rsidRPr="00000000">
        <w:rPr>
          <w:sz w:val="24"/>
          <w:szCs w:val="24"/>
          <w:rtl w:val="0"/>
        </w:rPr>
        <w:t xml:space="preserve">[The GPA thresholds are formed as part of the trade agreement with the EU and</w:t>
      </w:r>
    </w:p>
    <w:p w:rsidR="00000000" w:rsidDel="00000000" w:rsidP="00000000" w:rsidRDefault="00000000" w:rsidRPr="00000000" w14:paraId="00000081">
      <w:pPr>
        <w:widowControl w:val="0"/>
        <w:spacing w:after="0" w:line="240" w:lineRule="auto"/>
        <w:ind w:left="260" w:firstLine="0"/>
        <w:rPr>
          <w:sz w:val="24"/>
          <w:szCs w:val="24"/>
        </w:rPr>
      </w:pPr>
      <w:r w:rsidDel="00000000" w:rsidR="00000000" w:rsidRPr="00000000">
        <w:rPr>
          <w:sz w:val="24"/>
          <w:szCs w:val="24"/>
          <w:rtl w:val="0"/>
        </w:rPr>
        <w:t xml:space="preserve">are the same as the EU thresholds.]</w:t>
      </w:r>
    </w:p>
    <w:p w:rsidR="00000000" w:rsidDel="00000000" w:rsidP="00000000" w:rsidRDefault="00000000" w:rsidRPr="00000000" w14:paraId="00000082">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83">
      <w:pPr>
        <w:widowControl w:val="0"/>
        <w:spacing w:after="0" w:line="240" w:lineRule="auto"/>
        <w:ind w:left="260" w:firstLine="0"/>
        <w:rPr>
          <w:sz w:val="24"/>
          <w:szCs w:val="24"/>
        </w:rPr>
      </w:pPr>
      <w:r w:rsidDel="00000000" w:rsidR="00000000" w:rsidRPr="00000000">
        <w:rPr>
          <w:sz w:val="24"/>
          <w:szCs w:val="24"/>
          <w:rtl w:val="0"/>
        </w:rPr>
        <w:t xml:space="preserve">When the trust makes purchases with a value under the GPA procurement</w:t>
      </w:r>
    </w:p>
    <w:p w:rsidR="00000000" w:rsidDel="00000000" w:rsidP="00000000" w:rsidRDefault="00000000" w:rsidRPr="00000000" w14:paraId="00000084">
      <w:pPr>
        <w:widowControl w:val="0"/>
        <w:spacing w:after="0" w:line="240" w:lineRule="auto"/>
        <w:ind w:left="260" w:firstLine="0"/>
        <w:rPr>
          <w:sz w:val="24"/>
          <w:szCs w:val="24"/>
        </w:rPr>
      </w:pPr>
      <w:r w:rsidDel="00000000" w:rsidR="00000000" w:rsidRPr="00000000">
        <w:rPr>
          <w:sz w:val="24"/>
          <w:szCs w:val="24"/>
          <w:rtl w:val="0"/>
        </w:rPr>
        <w:t xml:space="preserve">threshold, it will, where necessary:</w:t>
      </w:r>
    </w:p>
    <w:p w:rsidR="00000000" w:rsidDel="00000000" w:rsidP="00000000" w:rsidRDefault="00000000" w:rsidRPr="00000000" w14:paraId="00000085">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86">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Assess the market.</w:t>
      </w:r>
    </w:p>
    <w:p w:rsidR="00000000" w:rsidDel="00000000" w:rsidP="00000000" w:rsidRDefault="00000000" w:rsidRPr="00000000" w14:paraId="00000087">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Prepare the contract and tender documents.</w:t>
      </w:r>
    </w:p>
    <w:p w:rsidR="00000000" w:rsidDel="00000000" w:rsidP="00000000" w:rsidRDefault="00000000" w:rsidRPr="00000000" w14:paraId="00000088">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Advertise appropriately.</w:t>
      </w:r>
    </w:p>
    <w:p w:rsidR="00000000" w:rsidDel="00000000" w:rsidP="00000000" w:rsidRDefault="00000000" w:rsidRPr="00000000" w14:paraId="00000089">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Consider using an expression of interest to cut the number of bids needed to assess later.</w:t>
      </w:r>
    </w:p>
    <w:p w:rsidR="00000000" w:rsidDel="00000000" w:rsidP="00000000" w:rsidRDefault="00000000" w:rsidRPr="00000000" w14:paraId="0000008A">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Send an invitation to tender to those who reply to the advert (if used).</w:t>
      </w:r>
    </w:p>
    <w:p w:rsidR="00000000" w:rsidDel="00000000" w:rsidP="00000000" w:rsidRDefault="00000000" w:rsidRPr="00000000" w14:paraId="0000008B">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Fairly assess all the bids received, using the same process.</w:t>
      </w:r>
    </w:p>
    <w:p w:rsidR="00000000" w:rsidDel="00000000" w:rsidP="00000000" w:rsidRDefault="00000000" w:rsidRPr="00000000" w14:paraId="0000008C">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Choose the bid that offers the best value for money.</w:t>
      </w:r>
    </w:p>
    <w:p w:rsidR="00000000" w:rsidDel="00000000" w:rsidP="00000000" w:rsidRDefault="00000000" w:rsidRPr="00000000" w14:paraId="0000008D">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Award the contract to the highest scoring bidder.</w:t>
      </w:r>
    </w:p>
    <w:p w:rsidR="00000000" w:rsidDel="00000000" w:rsidP="00000000" w:rsidRDefault="00000000" w:rsidRPr="00000000" w14:paraId="0000008E">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08F">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Large purchases over the GPA procurement threshold </w:t>
      </w:r>
    </w:p>
    <w:p w:rsidR="00000000" w:rsidDel="00000000" w:rsidP="00000000" w:rsidRDefault="00000000" w:rsidRPr="00000000" w14:paraId="00000090">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pStyle w:val="Heading2"/>
        <w:keepNext w:val="0"/>
        <w:keepLines w:val="0"/>
        <w:widowControl w:val="0"/>
        <w:spacing w:line="240" w:lineRule="auto"/>
        <w:ind w:left="26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If it is estimated that the cost of a contract is above the GPA threshold for</w:t>
      </w:r>
    </w:p>
    <w:p w:rsidR="00000000" w:rsidDel="00000000" w:rsidP="00000000" w:rsidRDefault="00000000" w:rsidRPr="00000000" w14:paraId="00000092">
      <w:pPr>
        <w:pStyle w:val="Heading2"/>
        <w:keepNext w:val="0"/>
        <w:keepLines w:val="0"/>
        <w:widowControl w:val="0"/>
        <w:spacing w:line="240" w:lineRule="auto"/>
        <w:ind w:left="26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procurement spending, the trust will follow GPA procurement directives and seek</w:t>
      </w:r>
    </w:p>
    <w:p w:rsidR="00000000" w:rsidDel="00000000" w:rsidP="00000000" w:rsidRDefault="00000000" w:rsidRPr="00000000" w14:paraId="00000093">
      <w:pPr>
        <w:pStyle w:val="Heading2"/>
        <w:keepNext w:val="0"/>
        <w:keepLines w:val="0"/>
        <w:widowControl w:val="0"/>
        <w:spacing w:line="240" w:lineRule="auto"/>
        <w:ind w:left="26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legal and/or other appropriate professional advice. The current GPA threshold for all goods and most services is £189,330.</w:t>
      </w:r>
    </w:p>
    <w:p w:rsidR="00000000" w:rsidDel="00000000" w:rsidP="00000000" w:rsidRDefault="00000000" w:rsidRPr="00000000" w14:paraId="00000094">
      <w:pPr>
        <w:pStyle w:val="Heading2"/>
        <w:keepNext w:val="0"/>
        <w:keepLines w:val="0"/>
        <w:widowControl w:val="0"/>
        <w:spacing w:line="240" w:lineRule="auto"/>
        <w:ind w:left="26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A ‘light touch regime’, with a higher threshold of £663,540, applies for some</w:t>
      </w:r>
    </w:p>
    <w:p w:rsidR="00000000" w:rsidDel="00000000" w:rsidP="00000000" w:rsidRDefault="00000000" w:rsidRPr="00000000" w14:paraId="00000095">
      <w:pPr>
        <w:pStyle w:val="Heading2"/>
        <w:keepNext w:val="0"/>
        <w:keepLines w:val="0"/>
        <w:widowControl w:val="0"/>
        <w:spacing w:line="240" w:lineRule="auto"/>
        <w:ind w:left="26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services that are specifically for education provision. We will seek professional</w:t>
      </w:r>
    </w:p>
    <w:p w:rsidR="00000000" w:rsidDel="00000000" w:rsidP="00000000" w:rsidRDefault="00000000" w:rsidRPr="00000000" w14:paraId="00000096">
      <w:pPr>
        <w:pStyle w:val="Heading2"/>
        <w:keepNext w:val="0"/>
        <w:keepLines w:val="0"/>
        <w:widowControl w:val="0"/>
        <w:spacing w:line="240" w:lineRule="auto"/>
        <w:ind w:left="26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advice to determine if any procurement run by the trust qualifies.</w:t>
      </w:r>
    </w:p>
    <w:p w:rsidR="00000000" w:rsidDel="00000000" w:rsidP="00000000" w:rsidRDefault="00000000" w:rsidRPr="00000000" w14:paraId="0000009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8">
      <w:pPr>
        <w:widowControl w:val="0"/>
        <w:tabs>
          <w:tab w:val="left" w:leader="none" w:pos="826"/>
          <w:tab w:val="left" w:leader="none" w:pos="827"/>
        </w:tabs>
        <w:spacing w:after="0" w:line="240" w:lineRule="auto"/>
        <w:ind w:left="826" w:firstLine="0"/>
        <w:rPr>
          <w:sz w:val="24"/>
          <w:szCs w:val="24"/>
        </w:rPr>
      </w:pPr>
      <w:r w:rsidDel="00000000" w:rsidR="00000000" w:rsidRPr="00000000">
        <w:rPr>
          <w:rtl w:val="0"/>
        </w:rPr>
      </w:r>
    </w:p>
    <w:p w:rsidR="00000000" w:rsidDel="00000000" w:rsidP="00000000" w:rsidRDefault="00000000" w:rsidRPr="00000000" w14:paraId="00000099">
      <w:pPr>
        <w:pStyle w:val="Heading1"/>
        <w:keepNext w:val="0"/>
        <w:keepLines w:val="0"/>
        <w:widowControl w:val="0"/>
        <w:numPr>
          <w:ilvl w:val="0"/>
          <w:numId w:val="8"/>
        </w:numPr>
        <w:tabs>
          <w:tab w:val="left" w:leader="none" w:pos="621"/>
        </w:tabs>
        <w:spacing w:before="0" w:line="240" w:lineRule="auto"/>
        <w:ind w:left="720" w:hanging="360"/>
        <w:rPr>
          <w:rFonts w:ascii="Calibri" w:cs="Calibri" w:eastAsia="Calibri" w:hAnsi="Calibri"/>
          <w:color w:val="000000"/>
          <w:sz w:val="24"/>
          <w:szCs w:val="24"/>
        </w:rPr>
      </w:pPr>
      <w:bookmarkStart w:colFirst="0" w:colLast="0" w:name="_heading=h.l7x46ekq592n" w:id="5"/>
      <w:bookmarkEnd w:id="5"/>
      <w:r w:rsidDel="00000000" w:rsidR="00000000" w:rsidRPr="00000000">
        <w:rPr>
          <w:rFonts w:ascii="Calibri" w:cs="Calibri" w:eastAsia="Calibri" w:hAnsi="Calibri"/>
          <w:color w:val="000000"/>
          <w:sz w:val="24"/>
          <w:szCs w:val="24"/>
          <w:rtl w:val="0"/>
        </w:rPr>
        <w:t xml:space="preserve">Procurement and spending decisions</w:t>
      </w:r>
    </w:p>
    <w:p w:rsidR="00000000" w:rsidDel="00000000" w:rsidP="00000000" w:rsidRDefault="00000000" w:rsidRPr="00000000" w14:paraId="0000009A">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9B">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Procurement basics</w:t>
      </w:r>
    </w:p>
    <w:p w:rsidR="00000000" w:rsidDel="00000000" w:rsidP="00000000" w:rsidRDefault="00000000" w:rsidRPr="00000000" w14:paraId="0000009C">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9D">
      <w:pPr>
        <w:widowControl w:val="0"/>
        <w:spacing w:after="0" w:line="240" w:lineRule="auto"/>
        <w:ind w:left="260" w:firstLine="0"/>
        <w:rPr>
          <w:sz w:val="24"/>
          <w:szCs w:val="24"/>
        </w:rPr>
      </w:pPr>
      <w:r w:rsidDel="00000000" w:rsidR="00000000" w:rsidRPr="00000000">
        <w:rPr>
          <w:sz w:val="24"/>
          <w:szCs w:val="24"/>
          <w:rtl w:val="0"/>
        </w:rPr>
        <w:t xml:space="preserve">The trust ensures that:</w:t>
      </w:r>
    </w:p>
    <w:p w:rsidR="00000000" w:rsidDel="00000000" w:rsidP="00000000" w:rsidRDefault="00000000" w:rsidRPr="00000000" w14:paraId="0000009E">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F">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Spending is for the purpose intended and there is probity in the use of public funds.</w:t>
      </w:r>
    </w:p>
    <w:p w:rsidR="00000000" w:rsidDel="00000000" w:rsidP="00000000" w:rsidRDefault="00000000" w:rsidRPr="00000000" w14:paraId="000000A0">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Spending decisions represent value for money.</w:t>
      </w:r>
    </w:p>
    <w:p w:rsidR="00000000" w:rsidDel="00000000" w:rsidP="00000000" w:rsidRDefault="00000000" w:rsidRPr="00000000" w14:paraId="000000A1">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Internal delegation levels exist and are applied.</w:t>
      </w:r>
    </w:p>
    <w:p w:rsidR="00000000" w:rsidDel="00000000" w:rsidP="00000000" w:rsidRDefault="00000000" w:rsidRPr="00000000" w14:paraId="000000A2">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The tendering policy is in place and applied, and OJEU* procurement thresholds are observed.</w:t>
      </w:r>
    </w:p>
    <w:p w:rsidR="00000000" w:rsidDel="00000000" w:rsidP="00000000" w:rsidRDefault="00000000" w:rsidRPr="00000000" w14:paraId="000000A3">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Professional advice is obtained where appropriate.</w:t>
      </w:r>
    </w:p>
    <w:p w:rsidR="00000000" w:rsidDel="00000000" w:rsidP="00000000" w:rsidRDefault="00000000" w:rsidRPr="00000000" w14:paraId="000000A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A5">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Procurement limits</w:t>
      </w:r>
    </w:p>
    <w:p w:rsidR="00000000" w:rsidDel="00000000" w:rsidP="00000000" w:rsidRDefault="00000000" w:rsidRPr="00000000" w14:paraId="000000A6">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A7">
      <w:pPr>
        <w:widowControl w:val="0"/>
        <w:spacing w:after="0" w:line="240" w:lineRule="auto"/>
        <w:ind w:left="260" w:firstLine="0"/>
        <w:rPr>
          <w:sz w:val="24"/>
          <w:szCs w:val="24"/>
        </w:rPr>
      </w:pPr>
      <w:r w:rsidDel="00000000" w:rsidR="00000000" w:rsidRPr="00000000">
        <w:rPr>
          <w:sz w:val="24"/>
          <w:szCs w:val="24"/>
          <w:rtl w:val="0"/>
        </w:rPr>
        <w:t xml:space="preserve">The following limits are placed on the procurement process and/or number of bids which are to be obtained before purchasing or confirming a service:</w:t>
      </w:r>
    </w:p>
    <w:p w:rsidR="00000000" w:rsidDel="00000000" w:rsidP="00000000" w:rsidRDefault="00000000" w:rsidRPr="00000000" w14:paraId="000000A8">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A9">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AA">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AB">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AC">
      <w:pPr>
        <w:widowControl w:val="0"/>
        <w:spacing w:after="0" w:line="240" w:lineRule="auto"/>
        <w:rPr>
          <w:sz w:val="24"/>
          <w:szCs w:val="24"/>
        </w:rPr>
      </w:pPr>
      <w:r w:rsidDel="00000000" w:rsidR="00000000" w:rsidRPr="00000000">
        <w:rPr>
          <w:rtl w:val="0"/>
        </w:rPr>
      </w:r>
    </w:p>
    <w:tbl>
      <w:tblPr>
        <w:tblStyle w:val="Table2"/>
        <w:tblW w:w="8850.0" w:type="dxa"/>
        <w:jc w:val="left"/>
        <w:tblInd w:w="4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45"/>
        <w:gridCol w:w="2268"/>
        <w:gridCol w:w="4537"/>
        <w:tblGridChange w:id="0">
          <w:tblGrid>
            <w:gridCol w:w="2045"/>
            <w:gridCol w:w="2268"/>
            <w:gridCol w:w="4537"/>
          </w:tblGrid>
        </w:tblGridChange>
      </w:tblGrid>
      <w:tr>
        <w:trPr>
          <w:cantSplit w:val="0"/>
          <w:trHeight w:val="658" w:hRule="atLeast"/>
          <w:tblHeader w:val="0"/>
        </w:trPr>
        <w:tc>
          <w:tcPr>
            <w:shd w:fill="4f81bd" w:val="clear"/>
          </w:tcPr>
          <w:p w:rsidR="00000000" w:rsidDel="00000000" w:rsidP="00000000" w:rsidRDefault="00000000" w:rsidRPr="00000000" w14:paraId="000000AD">
            <w:pPr>
              <w:widowControl w:val="0"/>
              <w:spacing w:after="0" w:line="240" w:lineRule="auto"/>
              <w:ind w:left="117" w:right="511" w:firstLine="0"/>
              <w:rPr>
                <w:b w:val="1"/>
                <w:bCs w:val="1"/>
                <w:sz w:val="24"/>
                <w:szCs w:val="24"/>
              </w:rPr>
            </w:pPr>
            <w:r w:rsidDel="00000000" w:rsidR="00000000" w:rsidRPr="00000000">
              <w:rPr>
                <w:b w:val="1"/>
                <w:bCs w:val="1"/>
                <w:sz w:val="24"/>
                <w:szCs w:val="24"/>
                <w:rtl w:val="0"/>
              </w:rPr>
              <w:t xml:space="preserve">Quotations and tendering</w:t>
            </w:r>
          </w:p>
        </w:tc>
        <w:tc>
          <w:tcPr>
            <w:shd w:fill="4f81bd" w:val="clear"/>
          </w:tcPr>
          <w:p w:rsidR="00000000" w:rsidDel="00000000" w:rsidP="00000000" w:rsidRDefault="00000000" w:rsidRPr="00000000" w14:paraId="000000AE">
            <w:pPr>
              <w:widowControl w:val="0"/>
              <w:spacing w:after="0" w:line="240" w:lineRule="auto"/>
              <w:ind w:left="117" w:firstLine="0"/>
              <w:jc w:val="center"/>
              <w:rPr>
                <w:b w:val="1"/>
                <w:bCs w:val="1"/>
                <w:sz w:val="24"/>
                <w:szCs w:val="24"/>
              </w:rPr>
            </w:pPr>
            <w:r w:rsidDel="00000000" w:rsidR="00000000" w:rsidRPr="00000000">
              <w:rPr>
                <w:b w:val="1"/>
                <w:bCs w:val="1"/>
                <w:sz w:val="24"/>
                <w:szCs w:val="24"/>
                <w:rtl w:val="0"/>
              </w:rPr>
              <w:t xml:space="preserve">Order Value</w:t>
            </w:r>
          </w:p>
        </w:tc>
        <w:tc>
          <w:tcPr>
            <w:shd w:fill="4f81bd" w:val="clear"/>
          </w:tcPr>
          <w:p w:rsidR="00000000" w:rsidDel="00000000" w:rsidP="00000000" w:rsidRDefault="00000000" w:rsidRPr="00000000" w14:paraId="000000AF">
            <w:pPr>
              <w:widowControl w:val="0"/>
              <w:spacing w:after="0" w:line="240" w:lineRule="auto"/>
              <w:ind w:left="113" w:firstLine="0"/>
              <w:jc w:val="center"/>
              <w:rPr>
                <w:b w:val="1"/>
                <w:bCs w:val="1"/>
                <w:sz w:val="24"/>
                <w:szCs w:val="24"/>
              </w:rPr>
            </w:pPr>
            <w:r w:rsidDel="00000000" w:rsidR="00000000" w:rsidRPr="00000000">
              <w:rPr>
                <w:b w:val="1"/>
                <w:bCs w:val="1"/>
                <w:sz w:val="24"/>
                <w:szCs w:val="24"/>
                <w:rtl w:val="0"/>
              </w:rPr>
              <w:t xml:space="preserve">Process Required</w:t>
            </w:r>
          </w:p>
        </w:tc>
      </w:tr>
      <w:tr>
        <w:trPr>
          <w:cantSplit w:val="0"/>
          <w:trHeight w:val="658" w:hRule="atLeast"/>
          <w:tblHeader w:val="0"/>
        </w:trPr>
        <w:tc>
          <w:tcPr/>
          <w:p w:rsidR="00000000" w:rsidDel="00000000" w:rsidP="00000000" w:rsidRDefault="00000000" w:rsidRPr="00000000" w14:paraId="000000B0">
            <w:pPr>
              <w:widowControl w:val="0"/>
              <w:spacing w:after="0" w:line="240" w:lineRule="auto"/>
              <w:ind w:left="117" w:right="511" w:firstLine="0"/>
              <w:rPr>
                <w:b w:val="1"/>
                <w:bCs w:val="1"/>
                <w:sz w:val="24"/>
                <w:szCs w:val="24"/>
              </w:rPr>
            </w:pPr>
            <w:r w:rsidDel="00000000" w:rsidR="00000000" w:rsidRPr="00000000">
              <w:rPr>
                <w:rtl w:val="0"/>
              </w:rPr>
            </w:r>
          </w:p>
        </w:tc>
        <w:tc>
          <w:tcPr/>
          <w:p w:rsidR="00000000" w:rsidDel="00000000" w:rsidP="00000000" w:rsidRDefault="00000000" w:rsidRPr="00000000" w14:paraId="000000B1">
            <w:pPr>
              <w:widowControl w:val="0"/>
              <w:spacing w:after="0" w:line="240" w:lineRule="auto"/>
              <w:rPr>
                <w:b w:val="1"/>
                <w:bCs w:val="1"/>
                <w:sz w:val="24"/>
                <w:szCs w:val="24"/>
              </w:rPr>
            </w:pPr>
            <w:r w:rsidDel="00000000" w:rsidR="00000000" w:rsidRPr="00000000">
              <w:rPr>
                <w:b w:val="1"/>
                <w:bCs w:val="1"/>
                <w:sz w:val="24"/>
                <w:szCs w:val="24"/>
                <w:rtl w:val="0"/>
              </w:rPr>
              <w:t xml:space="preserve">Below £7,500</w:t>
            </w:r>
          </w:p>
        </w:tc>
        <w:tc>
          <w:tcPr/>
          <w:p w:rsidR="00000000" w:rsidDel="00000000" w:rsidP="00000000" w:rsidRDefault="00000000" w:rsidRPr="00000000" w14:paraId="000000B2">
            <w:pPr>
              <w:widowControl w:val="0"/>
              <w:spacing w:after="0" w:line="240" w:lineRule="auto"/>
              <w:rPr>
                <w:sz w:val="24"/>
                <w:szCs w:val="24"/>
              </w:rPr>
            </w:pPr>
            <w:r w:rsidDel="00000000" w:rsidR="00000000" w:rsidRPr="00000000">
              <w:rPr>
                <w:sz w:val="24"/>
                <w:szCs w:val="24"/>
                <w:rtl w:val="0"/>
              </w:rPr>
              <w:t xml:space="preserve"> A fixed quote or price must always be</w:t>
            </w:r>
          </w:p>
          <w:p w:rsidR="00000000" w:rsidDel="00000000" w:rsidP="00000000" w:rsidRDefault="00000000" w:rsidRPr="00000000" w14:paraId="000000B3">
            <w:pPr>
              <w:widowControl w:val="0"/>
              <w:spacing w:after="0" w:line="240" w:lineRule="auto"/>
              <w:rPr>
                <w:sz w:val="24"/>
                <w:szCs w:val="24"/>
              </w:rPr>
            </w:pPr>
            <w:r w:rsidDel="00000000" w:rsidR="00000000" w:rsidRPr="00000000">
              <w:rPr>
                <w:sz w:val="24"/>
                <w:szCs w:val="24"/>
                <w:rtl w:val="0"/>
              </w:rPr>
              <w:t xml:space="preserve"> obtained before any order is placed.</w:t>
            </w:r>
          </w:p>
          <w:p w:rsidR="00000000" w:rsidDel="00000000" w:rsidP="00000000" w:rsidRDefault="00000000" w:rsidRPr="00000000" w14:paraId="000000B4">
            <w:pPr>
              <w:widowControl w:val="0"/>
              <w:spacing w:after="0" w:line="240" w:lineRule="auto"/>
              <w:rPr>
                <w:sz w:val="24"/>
                <w:szCs w:val="24"/>
              </w:rPr>
            </w:pPr>
            <w:r w:rsidDel="00000000" w:rsidR="00000000" w:rsidRPr="00000000">
              <w:rPr>
                <w:sz w:val="24"/>
                <w:szCs w:val="24"/>
                <w:rtl w:val="0"/>
              </w:rPr>
              <w:t xml:space="preserve"> Each budget holder must consider</w:t>
            </w:r>
          </w:p>
          <w:p w:rsidR="00000000" w:rsidDel="00000000" w:rsidP="00000000" w:rsidRDefault="00000000" w:rsidRPr="00000000" w14:paraId="000000B5">
            <w:pPr>
              <w:widowControl w:val="0"/>
              <w:spacing w:after="0" w:line="240" w:lineRule="auto"/>
              <w:rPr>
                <w:sz w:val="24"/>
                <w:szCs w:val="24"/>
              </w:rPr>
            </w:pPr>
            <w:r w:rsidDel="00000000" w:rsidR="00000000" w:rsidRPr="00000000">
              <w:rPr>
                <w:sz w:val="24"/>
                <w:szCs w:val="24"/>
                <w:rtl w:val="0"/>
              </w:rPr>
              <w:t xml:space="preserve"> value for money.</w:t>
            </w:r>
          </w:p>
          <w:p w:rsidR="00000000" w:rsidDel="00000000" w:rsidP="00000000" w:rsidRDefault="00000000" w:rsidRPr="00000000" w14:paraId="000000B6">
            <w:pPr>
              <w:widowControl w:val="0"/>
              <w:spacing w:after="0" w:line="240" w:lineRule="auto"/>
              <w:ind w:left="113" w:firstLine="0"/>
              <w:rPr>
                <w:b w:val="1"/>
                <w:bCs w:val="1"/>
                <w:sz w:val="24"/>
                <w:szCs w:val="24"/>
              </w:rPr>
            </w:pPr>
            <w:r w:rsidDel="00000000" w:rsidR="00000000" w:rsidRPr="00000000">
              <w:rPr>
                <w:rtl w:val="0"/>
              </w:rPr>
            </w:r>
          </w:p>
        </w:tc>
      </w:tr>
      <w:tr>
        <w:trPr>
          <w:cantSplit w:val="0"/>
          <w:trHeight w:val="1434" w:hRule="atLeast"/>
          <w:tblHeader w:val="0"/>
        </w:trPr>
        <w:tc>
          <w:tcPr>
            <w:vMerge w:val="restart"/>
          </w:tcPr>
          <w:p w:rsidR="00000000" w:rsidDel="00000000" w:rsidP="00000000" w:rsidRDefault="00000000" w:rsidRPr="00000000" w14:paraId="000000B7">
            <w:pPr>
              <w:widowControl w:val="0"/>
              <w:spacing w:after="0" w:line="240" w:lineRule="auto"/>
              <w:ind w:left="117" w:right="511" w:firstLine="0"/>
              <w:rPr>
                <w:sz w:val="24"/>
                <w:szCs w:val="24"/>
              </w:rPr>
            </w:pPr>
            <w:r w:rsidDel="00000000" w:rsidR="00000000" w:rsidRPr="00000000">
              <w:rPr>
                <w:rtl w:val="0"/>
              </w:rPr>
            </w:r>
          </w:p>
        </w:tc>
        <w:tc>
          <w:tcPr/>
          <w:p w:rsidR="00000000" w:rsidDel="00000000" w:rsidP="00000000" w:rsidRDefault="00000000" w:rsidRPr="00000000" w14:paraId="000000B8">
            <w:pPr>
              <w:widowControl w:val="0"/>
              <w:spacing w:after="0" w:line="240" w:lineRule="auto"/>
              <w:rPr>
                <w:b w:val="1"/>
                <w:bCs w:val="1"/>
                <w:sz w:val="24"/>
                <w:szCs w:val="24"/>
              </w:rPr>
            </w:pPr>
            <w:r w:rsidDel="00000000" w:rsidR="00000000" w:rsidRPr="00000000">
              <w:rPr>
                <w:b w:val="1"/>
                <w:bCs w:val="1"/>
                <w:sz w:val="24"/>
                <w:szCs w:val="24"/>
                <w:rtl w:val="0"/>
              </w:rPr>
              <w:t xml:space="preserve">£7,501 to £50,000</w:t>
            </w:r>
          </w:p>
        </w:tc>
        <w:tc>
          <w:tcPr/>
          <w:p w:rsidR="00000000" w:rsidDel="00000000" w:rsidP="00000000" w:rsidRDefault="00000000" w:rsidRPr="00000000" w14:paraId="000000B9">
            <w:pPr>
              <w:widowControl w:val="0"/>
              <w:spacing w:after="0" w:line="240" w:lineRule="auto"/>
              <w:ind w:left="113" w:firstLine="0"/>
              <w:rPr>
                <w:sz w:val="24"/>
                <w:szCs w:val="24"/>
              </w:rPr>
            </w:pPr>
            <w:r w:rsidDel="00000000" w:rsidR="00000000" w:rsidRPr="00000000">
              <w:rPr>
                <w:sz w:val="24"/>
                <w:szCs w:val="24"/>
                <w:rtl w:val="0"/>
              </w:rPr>
              <w:t xml:space="preserve">Framework agreement or a minimum of three quotes to be obtained (unless justifiable reason for fewer quotes e.g. only supplier providing a certain product, clear demonstrable value in using certain supplier e.g. knowledge of CDLT, or supplier through DBE, number of quotes received back from request is less than three). Approval in line with authorisation limits as per CDLT financial handbook.</w:t>
            </w:r>
          </w:p>
          <w:p w:rsidR="00000000" w:rsidDel="00000000" w:rsidP="00000000" w:rsidRDefault="00000000" w:rsidRPr="00000000" w14:paraId="000000BA">
            <w:pPr>
              <w:widowControl w:val="0"/>
              <w:spacing w:after="0" w:line="240" w:lineRule="auto"/>
              <w:ind w:left="113" w:firstLine="0"/>
              <w:rPr>
                <w:sz w:val="24"/>
                <w:szCs w:val="24"/>
              </w:rPr>
            </w:pPr>
            <w:r w:rsidDel="00000000" w:rsidR="00000000" w:rsidRPr="00000000">
              <w:rPr>
                <w:rtl w:val="0"/>
              </w:rPr>
            </w:r>
          </w:p>
          <w:p w:rsidR="00000000" w:rsidDel="00000000" w:rsidP="00000000" w:rsidRDefault="00000000" w:rsidRPr="00000000" w14:paraId="000000BB">
            <w:pPr>
              <w:widowControl w:val="0"/>
              <w:spacing w:after="0" w:line="240" w:lineRule="auto"/>
              <w:ind w:left="113" w:firstLine="0"/>
              <w:rPr>
                <w:sz w:val="24"/>
                <w:szCs w:val="24"/>
              </w:rPr>
            </w:pPr>
            <w:r w:rsidDel="00000000" w:rsidR="00000000" w:rsidRPr="00000000">
              <w:rPr>
                <w:rtl w:val="0"/>
              </w:rPr>
            </w:r>
          </w:p>
          <w:p w:rsidR="00000000" w:rsidDel="00000000" w:rsidP="00000000" w:rsidRDefault="00000000" w:rsidRPr="00000000" w14:paraId="000000BC">
            <w:pPr>
              <w:widowControl w:val="0"/>
              <w:spacing w:after="0" w:line="240" w:lineRule="auto"/>
              <w:ind w:left="118" w:firstLine="0"/>
              <w:rPr>
                <w:sz w:val="24"/>
                <w:szCs w:val="24"/>
              </w:rPr>
            </w:pPr>
            <w:r w:rsidDel="00000000" w:rsidR="00000000" w:rsidRPr="00000000">
              <w:rPr>
                <w:rtl w:val="0"/>
              </w:rPr>
            </w:r>
          </w:p>
        </w:tc>
      </w:tr>
      <w:tr>
        <w:trPr>
          <w:cantSplit w:val="0"/>
          <w:trHeight w:val="1500"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p w:rsidR="00000000" w:rsidDel="00000000" w:rsidP="00000000" w:rsidRDefault="00000000" w:rsidRPr="00000000" w14:paraId="000000BE">
            <w:pPr>
              <w:widowControl w:val="0"/>
              <w:spacing w:after="0" w:line="240" w:lineRule="auto"/>
              <w:ind w:right="367"/>
              <w:rPr>
                <w:b w:val="1"/>
                <w:bCs w:val="1"/>
                <w:sz w:val="24"/>
                <w:szCs w:val="24"/>
                <w:highlight w:val="yellow"/>
              </w:rPr>
            </w:pPr>
            <w:r w:rsidDel="00000000" w:rsidR="00000000" w:rsidRPr="00000000">
              <w:rPr>
                <w:b w:val="1"/>
                <w:bCs w:val="1"/>
                <w:sz w:val="24"/>
                <w:szCs w:val="24"/>
                <w:rtl w:val="0"/>
              </w:rPr>
              <w:t xml:space="preserve">£50,001 to relevant EU limit</w:t>
            </w:r>
            <w:r w:rsidDel="00000000" w:rsidR="00000000" w:rsidRPr="00000000">
              <w:rPr>
                <w:rtl w:val="0"/>
              </w:rPr>
            </w:r>
          </w:p>
        </w:tc>
        <w:tc>
          <w:tcPr/>
          <w:p w:rsidR="00000000" w:rsidDel="00000000" w:rsidP="00000000" w:rsidRDefault="00000000" w:rsidRPr="00000000" w14:paraId="000000BF">
            <w:pPr>
              <w:widowControl w:val="0"/>
              <w:spacing w:after="0" w:line="240" w:lineRule="auto"/>
              <w:ind w:left="118" w:right="37" w:firstLine="0"/>
              <w:rPr>
                <w:sz w:val="24"/>
                <w:szCs w:val="24"/>
              </w:rPr>
            </w:pPr>
            <w:r w:rsidDel="00000000" w:rsidR="00000000" w:rsidRPr="00000000">
              <w:rPr>
                <w:sz w:val="24"/>
                <w:szCs w:val="24"/>
                <w:rtl w:val="0"/>
              </w:rPr>
              <w:t xml:space="preserve">Framework agreement or formal tendering process requiring approval from Chief Executive Officer.</w:t>
            </w:r>
          </w:p>
          <w:p w:rsidR="00000000" w:rsidDel="00000000" w:rsidP="00000000" w:rsidRDefault="00000000" w:rsidRPr="00000000" w14:paraId="000000C0">
            <w:pPr>
              <w:widowControl w:val="0"/>
              <w:spacing w:after="0" w:line="240" w:lineRule="auto"/>
              <w:ind w:left="118" w:right="37" w:firstLine="0"/>
              <w:rPr>
                <w:sz w:val="24"/>
                <w:szCs w:val="24"/>
              </w:rPr>
            </w:pPr>
            <w:r w:rsidDel="00000000" w:rsidR="00000000" w:rsidRPr="00000000">
              <w:rPr>
                <w:rtl w:val="0"/>
              </w:rPr>
            </w:r>
          </w:p>
          <w:p w:rsidR="00000000" w:rsidDel="00000000" w:rsidP="00000000" w:rsidRDefault="00000000" w:rsidRPr="00000000" w14:paraId="000000C1">
            <w:pPr>
              <w:widowControl w:val="0"/>
              <w:spacing w:after="0" w:line="240" w:lineRule="auto"/>
              <w:ind w:left="118" w:right="37" w:firstLine="0"/>
              <w:rPr>
                <w:sz w:val="24"/>
                <w:szCs w:val="24"/>
              </w:rPr>
            </w:pPr>
            <w:r w:rsidDel="00000000" w:rsidR="00000000" w:rsidRPr="00000000">
              <w:rPr>
                <w:rtl w:val="0"/>
              </w:rPr>
            </w:r>
          </w:p>
        </w:tc>
      </w:tr>
      <w:tr>
        <w:trPr>
          <w:cantSplit w:val="0"/>
          <w:trHeight w:val="940" w:hRule="atLeast"/>
          <w:tblHeader w:val="0"/>
        </w:trPr>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p w:rsidR="00000000" w:rsidDel="00000000" w:rsidP="00000000" w:rsidRDefault="00000000" w:rsidRPr="00000000" w14:paraId="000000C3">
            <w:pPr>
              <w:widowControl w:val="0"/>
              <w:spacing w:after="0" w:line="240" w:lineRule="auto"/>
              <w:rPr>
                <w:b w:val="1"/>
                <w:bCs w:val="1"/>
                <w:sz w:val="24"/>
                <w:szCs w:val="24"/>
              </w:rPr>
            </w:pPr>
            <w:r w:rsidDel="00000000" w:rsidR="00000000" w:rsidRPr="00000000">
              <w:rPr>
                <w:b w:val="1"/>
                <w:bCs w:val="1"/>
                <w:sz w:val="24"/>
                <w:szCs w:val="24"/>
                <w:rtl w:val="0"/>
              </w:rPr>
              <w:t xml:space="preserve">Over EU/GPA limit</w:t>
            </w:r>
          </w:p>
          <w:p w:rsidR="00000000" w:rsidDel="00000000" w:rsidP="00000000" w:rsidRDefault="00000000" w:rsidRPr="00000000" w14:paraId="000000C4">
            <w:pPr>
              <w:widowControl w:val="0"/>
              <w:spacing w:after="0" w:line="240" w:lineRule="auto"/>
              <w:rPr>
                <w:sz w:val="24"/>
                <w:szCs w:val="24"/>
              </w:rPr>
            </w:pPr>
            <w:r w:rsidDel="00000000" w:rsidR="00000000" w:rsidRPr="00000000">
              <w:rPr>
                <w:sz w:val="24"/>
                <w:szCs w:val="24"/>
                <w:rtl w:val="0"/>
              </w:rPr>
              <w:t xml:space="preserve">[Under the UK-EU Trade and</w:t>
            </w:r>
          </w:p>
          <w:p w:rsidR="00000000" w:rsidDel="00000000" w:rsidP="00000000" w:rsidRDefault="00000000" w:rsidRPr="00000000" w14:paraId="000000C5">
            <w:pPr>
              <w:widowControl w:val="0"/>
              <w:spacing w:after="0" w:line="240" w:lineRule="auto"/>
              <w:rPr>
                <w:sz w:val="24"/>
                <w:szCs w:val="24"/>
              </w:rPr>
            </w:pPr>
            <w:r w:rsidDel="00000000" w:rsidR="00000000" w:rsidRPr="00000000">
              <w:rPr>
                <w:sz w:val="24"/>
                <w:szCs w:val="24"/>
                <w:rtl w:val="0"/>
              </w:rPr>
              <w:t xml:space="preserve">Cooperation Agreement (TCA), the</w:t>
            </w:r>
          </w:p>
          <w:p w:rsidR="00000000" w:rsidDel="00000000" w:rsidP="00000000" w:rsidRDefault="00000000" w:rsidRPr="00000000" w14:paraId="000000C6">
            <w:pPr>
              <w:widowControl w:val="0"/>
              <w:spacing w:after="0" w:line="240" w:lineRule="auto"/>
              <w:rPr>
                <w:sz w:val="24"/>
                <w:szCs w:val="24"/>
              </w:rPr>
            </w:pPr>
            <w:r w:rsidDel="00000000" w:rsidR="00000000" w:rsidRPr="00000000">
              <w:rPr>
                <w:sz w:val="24"/>
                <w:szCs w:val="24"/>
                <w:rtl w:val="0"/>
              </w:rPr>
              <w:t xml:space="preserve">EU and the UK have agreed that</w:t>
            </w:r>
          </w:p>
          <w:p w:rsidR="00000000" w:rsidDel="00000000" w:rsidP="00000000" w:rsidRDefault="00000000" w:rsidRPr="00000000" w14:paraId="000000C7">
            <w:pPr>
              <w:widowControl w:val="0"/>
              <w:spacing w:after="0" w:line="240" w:lineRule="auto"/>
              <w:rPr>
                <w:sz w:val="24"/>
                <w:szCs w:val="24"/>
              </w:rPr>
            </w:pPr>
            <w:r w:rsidDel="00000000" w:rsidR="00000000" w:rsidRPr="00000000">
              <w:rPr>
                <w:sz w:val="24"/>
                <w:szCs w:val="24"/>
                <w:rtl w:val="0"/>
              </w:rPr>
              <w:t xml:space="preserve">public procurement in the education</w:t>
            </w:r>
          </w:p>
          <w:p w:rsidR="00000000" w:rsidDel="00000000" w:rsidP="00000000" w:rsidRDefault="00000000" w:rsidRPr="00000000" w14:paraId="000000C8">
            <w:pPr>
              <w:widowControl w:val="0"/>
              <w:spacing w:after="0" w:line="240" w:lineRule="auto"/>
              <w:rPr>
                <w:sz w:val="24"/>
                <w:szCs w:val="24"/>
              </w:rPr>
            </w:pPr>
            <w:r w:rsidDel="00000000" w:rsidR="00000000" w:rsidRPr="00000000">
              <w:rPr>
                <w:sz w:val="24"/>
                <w:szCs w:val="24"/>
                <w:rtl w:val="0"/>
              </w:rPr>
              <w:t xml:space="preserve">sector should be subject to the same</w:t>
            </w:r>
          </w:p>
          <w:p w:rsidR="00000000" w:rsidDel="00000000" w:rsidP="00000000" w:rsidRDefault="00000000" w:rsidRPr="00000000" w14:paraId="000000C9">
            <w:pPr>
              <w:widowControl w:val="0"/>
              <w:spacing w:after="0" w:line="240" w:lineRule="auto"/>
              <w:rPr>
                <w:sz w:val="24"/>
                <w:szCs w:val="24"/>
              </w:rPr>
            </w:pPr>
            <w:r w:rsidDel="00000000" w:rsidR="00000000" w:rsidRPr="00000000">
              <w:rPr>
                <w:sz w:val="24"/>
                <w:szCs w:val="24"/>
                <w:rtl w:val="0"/>
              </w:rPr>
              <w:t xml:space="preserve">commitments as are set out in the</w:t>
            </w:r>
          </w:p>
          <w:p w:rsidR="00000000" w:rsidDel="00000000" w:rsidP="00000000" w:rsidRDefault="00000000" w:rsidRPr="00000000" w14:paraId="000000CA">
            <w:pPr>
              <w:widowControl w:val="0"/>
              <w:spacing w:after="0" w:line="240" w:lineRule="auto"/>
              <w:rPr>
                <w:sz w:val="24"/>
                <w:szCs w:val="24"/>
              </w:rPr>
            </w:pPr>
            <w:r w:rsidDel="00000000" w:rsidR="00000000" w:rsidRPr="00000000">
              <w:rPr>
                <w:sz w:val="24"/>
                <w:szCs w:val="24"/>
                <w:rtl w:val="0"/>
              </w:rPr>
              <w:t xml:space="preserve">Agreement on Government</w:t>
            </w:r>
          </w:p>
          <w:p w:rsidR="00000000" w:rsidDel="00000000" w:rsidP="00000000" w:rsidRDefault="00000000" w:rsidRPr="00000000" w14:paraId="000000CB">
            <w:pPr>
              <w:widowControl w:val="0"/>
              <w:spacing w:after="0" w:line="240" w:lineRule="auto"/>
              <w:rPr>
                <w:sz w:val="24"/>
                <w:szCs w:val="24"/>
              </w:rPr>
            </w:pPr>
            <w:r w:rsidDel="00000000" w:rsidR="00000000" w:rsidRPr="00000000">
              <w:rPr>
                <w:sz w:val="24"/>
                <w:szCs w:val="24"/>
                <w:rtl w:val="0"/>
              </w:rPr>
              <w:t xml:space="preserve">Procurement (GPA), so the EU</w:t>
            </w:r>
          </w:p>
          <w:p w:rsidR="00000000" w:rsidDel="00000000" w:rsidP="00000000" w:rsidRDefault="00000000" w:rsidRPr="00000000" w14:paraId="000000CC">
            <w:pPr>
              <w:widowControl w:val="0"/>
              <w:spacing w:after="0" w:line="240" w:lineRule="auto"/>
              <w:rPr>
                <w:sz w:val="24"/>
                <w:szCs w:val="24"/>
              </w:rPr>
            </w:pPr>
            <w:r w:rsidDel="00000000" w:rsidR="00000000" w:rsidRPr="00000000">
              <w:rPr>
                <w:sz w:val="24"/>
                <w:szCs w:val="24"/>
                <w:rtl w:val="0"/>
              </w:rPr>
              <w:t xml:space="preserve">thresholds still apply.]</w:t>
            </w:r>
          </w:p>
          <w:p w:rsidR="00000000" w:rsidDel="00000000" w:rsidP="00000000" w:rsidRDefault="00000000" w:rsidRPr="00000000" w14:paraId="000000CD">
            <w:pPr>
              <w:widowControl w:val="0"/>
              <w:spacing w:after="0" w:line="240" w:lineRule="auto"/>
              <w:ind w:left="117" w:firstLine="0"/>
              <w:rPr>
                <w:sz w:val="24"/>
                <w:szCs w:val="24"/>
                <w:highlight w:val="yellow"/>
              </w:rPr>
            </w:pPr>
            <w:r w:rsidDel="00000000" w:rsidR="00000000" w:rsidRPr="00000000">
              <w:rPr>
                <w:rtl w:val="0"/>
              </w:rPr>
            </w:r>
          </w:p>
        </w:tc>
        <w:tc>
          <w:tcPr/>
          <w:p w:rsidR="00000000" w:rsidDel="00000000" w:rsidP="00000000" w:rsidRDefault="00000000" w:rsidRPr="00000000" w14:paraId="000000CE">
            <w:pPr>
              <w:widowControl w:val="0"/>
              <w:spacing w:after="0" w:line="240" w:lineRule="auto"/>
              <w:ind w:left="158" w:firstLine="0"/>
              <w:rPr>
                <w:sz w:val="24"/>
                <w:szCs w:val="24"/>
              </w:rPr>
            </w:pPr>
            <w:r w:rsidDel="00000000" w:rsidR="00000000" w:rsidRPr="00000000">
              <w:rPr>
                <w:sz w:val="24"/>
                <w:szCs w:val="24"/>
                <w:rtl w:val="0"/>
              </w:rPr>
              <w:t xml:space="preserve">Framework agreement or EU-</w:t>
            </w:r>
          </w:p>
          <w:p w:rsidR="00000000" w:rsidDel="00000000" w:rsidP="00000000" w:rsidRDefault="00000000" w:rsidRPr="00000000" w14:paraId="000000CF">
            <w:pPr>
              <w:widowControl w:val="0"/>
              <w:spacing w:after="0" w:line="240" w:lineRule="auto"/>
              <w:ind w:left="158" w:firstLine="0"/>
              <w:rPr>
                <w:sz w:val="24"/>
                <w:szCs w:val="24"/>
              </w:rPr>
            </w:pPr>
            <w:r w:rsidDel="00000000" w:rsidR="00000000" w:rsidRPr="00000000">
              <w:rPr>
                <w:sz w:val="24"/>
                <w:szCs w:val="24"/>
                <w:rtl w:val="0"/>
              </w:rPr>
              <w:t xml:space="preserve">compliant buying process under the</w:t>
            </w:r>
          </w:p>
          <w:p w:rsidR="00000000" w:rsidDel="00000000" w:rsidP="00000000" w:rsidRDefault="00000000" w:rsidRPr="00000000" w14:paraId="000000D0">
            <w:pPr>
              <w:widowControl w:val="0"/>
              <w:spacing w:after="0" w:line="240" w:lineRule="auto"/>
              <w:ind w:left="158" w:firstLine="0"/>
              <w:rPr>
                <w:sz w:val="24"/>
                <w:szCs w:val="24"/>
              </w:rPr>
            </w:pPr>
            <w:r w:rsidDel="00000000" w:rsidR="00000000" w:rsidRPr="00000000">
              <w:rPr>
                <w:sz w:val="24"/>
                <w:szCs w:val="24"/>
                <w:rtl w:val="0"/>
              </w:rPr>
              <w:t xml:space="preserve">EU trade agreement (unless the light</w:t>
            </w:r>
          </w:p>
          <w:p w:rsidR="00000000" w:rsidDel="00000000" w:rsidP="00000000" w:rsidRDefault="00000000" w:rsidRPr="00000000" w14:paraId="000000D1">
            <w:pPr>
              <w:widowControl w:val="0"/>
              <w:spacing w:after="0" w:line="240" w:lineRule="auto"/>
              <w:ind w:left="158" w:firstLine="0"/>
              <w:rPr>
                <w:sz w:val="24"/>
                <w:szCs w:val="24"/>
              </w:rPr>
            </w:pPr>
            <w:r w:rsidDel="00000000" w:rsidR="00000000" w:rsidRPr="00000000">
              <w:rPr>
                <w:sz w:val="24"/>
                <w:szCs w:val="24"/>
                <w:rtl w:val="0"/>
              </w:rPr>
              <w:t xml:space="preserve">touch regime applies, in which case</w:t>
            </w:r>
          </w:p>
          <w:p w:rsidR="00000000" w:rsidDel="00000000" w:rsidP="00000000" w:rsidRDefault="00000000" w:rsidRPr="00000000" w14:paraId="000000D2">
            <w:pPr>
              <w:widowControl w:val="0"/>
              <w:spacing w:after="0" w:line="240" w:lineRule="auto"/>
              <w:ind w:left="158" w:firstLine="0"/>
              <w:rPr>
                <w:sz w:val="24"/>
                <w:szCs w:val="24"/>
              </w:rPr>
            </w:pPr>
            <w:r w:rsidDel="00000000" w:rsidR="00000000" w:rsidRPr="00000000">
              <w:rPr>
                <w:sz w:val="24"/>
                <w:szCs w:val="24"/>
                <w:rtl w:val="0"/>
              </w:rPr>
              <w:t xml:space="preserve">the threshold is £663,540)</w:t>
            </w:r>
          </w:p>
          <w:p w:rsidR="00000000" w:rsidDel="00000000" w:rsidP="00000000" w:rsidRDefault="00000000" w:rsidRPr="00000000" w14:paraId="000000D3">
            <w:pPr>
              <w:widowControl w:val="0"/>
              <w:spacing w:after="0" w:line="240" w:lineRule="auto"/>
              <w:ind w:left="158" w:firstLine="0"/>
              <w:rPr>
                <w:sz w:val="24"/>
                <w:szCs w:val="24"/>
              </w:rPr>
            </w:pPr>
            <w:r w:rsidDel="00000000" w:rsidR="00000000" w:rsidRPr="00000000">
              <w:rPr>
                <w:sz w:val="24"/>
                <w:szCs w:val="24"/>
                <w:rtl w:val="0"/>
              </w:rPr>
              <w:t xml:space="preserve">For academy trusts, new procurement commencing from 1 January 2021, above the relevant threshold, must be advertised on </w:t>
            </w:r>
            <w:hyperlink r:id="rId13">
              <w:r w:rsidDel="00000000" w:rsidR="00000000" w:rsidRPr="00000000">
                <w:rPr>
                  <w:sz w:val="24"/>
                  <w:szCs w:val="24"/>
                  <w:u w:val="single"/>
                  <w:rtl w:val="0"/>
                </w:rPr>
                <w:t xml:space="preserve">Find a Tender</w:t>
              </w:r>
            </w:hyperlink>
            <w:r w:rsidDel="00000000" w:rsidR="00000000" w:rsidRPr="00000000">
              <w:rPr>
                <w:sz w:val="24"/>
                <w:szCs w:val="24"/>
                <w:rtl w:val="0"/>
              </w:rPr>
              <w:t xml:space="preserve">.</w:t>
            </w:r>
          </w:p>
          <w:p w:rsidR="00000000" w:rsidDel="00000000" w:rsidP="00000000" w:rsidRDefault="00000000" w:rsidRPr="00000000" w14:paraId="000000D4">
            <w:pPr>
              <w:widowControl w:val="0"/>
              <w:spacing w:after="0" w:line="240" w:lineRule="auto"/>
              <w:ind w:left="113" w:firstLine="0"/>
              <w:rPr>
                <w:sz w:val="24"/>
                <w:szCs w:val="24"/>
              </w:rPr>
            </w:pPr>
            <w:r w:rsidDel="00000000" w:rsidR="00000000" w:rsidRPr="00000000">
              <w:rPr>
                <w:rtl w:val="0"/>
              </w:rPr>
            </w:r>
          </w:p>
        </w:tc>
      </w:tr>
    </w:tbl>
    <w:p w:rsidR="00000000" w:rsidDel="00000000" w:rsidP="00000000" w:rsidRDefault="00000000" w:rsidRPr="00000000" w14:paraId="000000D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D6">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D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D8">
      <w:pPr>
        <w:pStyle w:val="Heading1"/>
        <w:keepNext w:val="0"/>
        <w:keepLines w:val="0"/>
        <w:widowControl w:val="0"/>
        <w:numPr>
          <w:ilvl w:val="0"/>
          <w:numId w:val="8"/>
        </w:numPr>
        <w:tabs>
          <w:tab w:val="left" w:leader="none" w:pos="621"/>
        </w:tabs>
        <w:spacing w:before="0" w:line="240" w:lineRule="auto"/>
        <w:ind w:left="720" w:hanging="360"/>
        <w:rPr>
          <w:rFonts w:ascii="Calibri" w:cs="Calibri" w:eastAsia="Calibri" w:hAnsi="Calibri"/>
          <w:color w:val="000000"/>
          <w:sz w:val="24"/>
          <w:szCs w:val="24"/>
        </w:rPr>
      </w:pPr>
      <w:bookmarkStart w:colFirst="0" w:colLast="0" w:name="_heading=h.qmksed6qfk1x" w:id="6"/>
      <w:bookmarkEnd w:id="6"/>
      <w:r w:rsidDel="00000000" w:rsidR="00000000" w:rsidRPr="00000000">
        <w:rPr>
          <w:rFonts w:ascii="Calibri" w:cs="Calibri" w:eastAsia="Calibri" w:hAnsi="Calibri"/>
          <w:color w:val="000000"/>
          <w:sz w:val="24"/>
          <w:szCs w:val="24"/>
          <w:rtl w:val="0"/>
        </w:rPr>
        <w:t xml:space="preserve">Invoices</w:t>
      </w:r>
    </w:p>
    <w:p w:rsidR="00000000" w:rsidDel="00000000" w:rsidP="00000000" w:rsidRDefault="00000000" w:rsidRPr="00000000" w14:paraId="000000D9">
      <w:pPr>
        <w:widowControl w:val="0"/>
        <w:spacing w:after="0" w:line="240" w:lineRule="auto"/>
        <w:ind w:left="260" w:firstLine="0"/>
        <w:rPr>
          <w:sz w:val="24"/>
          <w:szCs w:val="24"/>
        </w:rPr>
      </w:pPr>
      <w:r w:rsidDel="00000000" w:rsidR="00000000" w:rsidRPr="00000000">
        <w:rPr>
          <w:sz w:val="24"/>
          <w:szCs w:val="24"/>
          <w:rtl w:val="0"/>
        </w:rPr>
        <w:t xml:space="preserve">All invoices are recorded and stored for future reference, with checks on the following information:</w:t>
      </w:r>
    </w:p>
    <w:p w:rsidR="00000000" w:rsidDel="00000000" w:rsidP="00000000" w:rsidRDefault="00000000" w:rsidRPr="00000000" w14:paraId="000000DA">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DB">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mathematical validity</w:t>
      </w:r>
    </w:p>
    <w:p w:rsidR="00000000" w:rsidDel="00000000" w:rsidP="00000000" w:rsidRDefault="00000000" w:rsidRPr="00000000" w14:paraId="000000DC">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purchase ledger</w:t>
      </w:r>
    </w:p>
    <w:p w:rsidR="00000000" w:rsidDel="00000000" w:rsidP="00000000" w:rsidRDefault="00000000" w:rsidRPr="00000000" w14:paraId="000000DD">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goods or services ordered and delivered</w:t>
      </w:r>
    </w:p>
    <w:p w:rsidR="00000000" w:rsidDel="00000000" w:rsidP="00000000" w:rsidRDefault="00000000" w:rsidRPr="00000000" w14:paraId="000000DE">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Any difference between the agreed and delivered price</w:t>
      </w:r>
    </w:p>
    <w:p w:rsidR="00000000" w:rsidDel="00000000" w:rsidP="00000000" w:rsidRDefault="00000000" w:rsidRPr="00000000" w14:paraId="000000DF">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authorisation for payment</w:t>
      </w:r>
    </w:p>
    <w:p w:rsidR="00000000" w:rsidDel="00000000" w:rsidP="00000000" w:rsidRDefault="00000000" w:rsidRPr="00000000" w14:paraId="000000E0">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amount paid in VAT</w:t>
      </w:r>
    </w:p>
    <w:p w:rsidR="00000000" w:rsidDel="00000000" w:rsidP="00000000" w:rsidRDefault="00000000" w:rsidRPr="00000000" w14:paraId="000000E1">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total payment made</w:t>
      </w:r>
    </w:p>
    <w:p w:rsidR="00000000" w:rsidDel="00000000" w:rsidP="00000000" w:rsidRDefault="00000000" w:rsidRPr="00000000" w14:paraId="000000E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E3">
      <w:pPr>
        <w:widowControl w:val="0"/>
        <w:spacing w:after="0" w:line="240" w:lineRule="auto"/>
        <w:ind w:left="260" w:firstLine="0"/>
        <w:rPr>
          <w:sz w:val="24"/>
          <w:szCs w:val="24"/>
        </w:rPr>
      </w:pPr>
      <w:r w:rsidDel="00000000" w:rsidR="00000000" w:rsidRPr="00000000">
        <w:rPr>
          <w:sz w:val="24"/>
          <w:szCs w:val="24"/>
          <w:rtl w:val="0"/>
        </w:rPr>
        <w:t xml:space="preserve">The MAT/School Finance Team create regular invoice reports which are submitted to the CFO.</w:t>
      </w:r>
    </w:p>
    <w:p w:rsidR="00000000" w:rsidDel="00000000" w:rsidP="00000000" w:rsidRDefault="00000000" w:rsidRPr="00000000" w14:paraId="000000E4">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0E5">
      <w:pPr>
        <w:pStyle w:val="Heading1"/>
        <w:keepNext w:val="0"/>
        <w:keepLines w:val="0"/>
        <w:widowControl w:val="0"/>
        <w:numPr>
          <w:ilvl w:val="0"/>
          <w:numId w:val="8"/>
        </w:numPr>
        <w:tabs>
          <w:tab w:val="left" w:leader="none" w:pos="621"/>
        </w:tabs>
        <w:spacing w:before="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Risk management</w:t>
      </w:r>
    </w:p>
    <w:p w:rsidR="00000000" w:rsidDel="00000000" w:rsidP="00000000" w:rsidRDefault="00000000" w:rsidRPr="00000000" w14:paraId="000000E6">
      <w:pPr>
        <w:widowControl w:val="0"/>
        <w:spacing w:after="0" w:line="240" w:lineRule="auto"/>
        <w:ind w:left="260" w:right="1518" w:firstLine="0"/>
        <w:rPr>
          <w:sz w:val="24"/>
          <w:szCs w:val="24"/>
        </w:rPr>
      </w:pPr>
      <w:r w:rsidDel="00000000" w:rsidR="00000000" w:rsidRPr="00000000">
        <w:rPr>
          <w:sz w:val="24"/>
          <w:szCs w:val="24"/>
          <w:rtl w:val="0"/>
        </w:rPr>
        <w:t xml:space="preserve">The trust maintains a risk register and manages risks to ensure its effective operation. </w:t>
      </w:r>
    </w:p>
    <w:p w:rsidR="00000000" w:rsidDel="00000000" w:rsidP="00000000" w:rsidRDefault="00000000" w:rsidRPr="00000000" w14:paraId="000000E7">
      <w:pPr>
        <w:widowControl w:val="0"/>
        <w:spacing w:after="0" w:line="240" w:lineRule="auto"/>
        <w:ind w:left="260" w:right="1518" w:firstLine="0"/>
        <w:rPr>
          <w:sz w:val="24"/>
          <w:szCs w:val="24"/>
        </w:rPr>
      </w:pPr>
      <w:r w:rsidDel="00000000" w:rsidR="00000000" w:rsidRPr="00000000">
        <w:rPr>
          <w:rtl w:val="0"/>
        </w:rPr>
      </w:r>
    </w:p>
    <w:p w:rsidR="00000000" w:rsidDel="00000000" w:rsidP="00000000" w:rsidRDefault="00000000" w:rsidRPr="00000000" w14:paraId="000000E8">
      <w:pPr>
        <w:widowControl w:val="0"/>
        <w:spacing w:after="0" w:line="240" w:lineRule="auto"/>
        <w:ind w:left="260" w:right="1518" w:firstLine="0"/>
        <w:rPr>
          <w:sz w:val="24"/>
          <w:szCs w:val="24"/>
        </w:rPr>
      </w:pPr>
      <w:r w:rsidDel="00000000" w:rsidR="00000000" w:rsidRPr="00000000">
        <w:rPr>
          <w:sz w:val="24"/>
          <w:szCs w:val="24"/>
          <w:rtl w:val="0"/>
        </w:rPr>
        <w:t xml:space="preserve">The trust’s risk management includes contingency and business continuity planning. </w:t>
      </w:r>
    </w:p>
    <w:p w:rsidR="00000000" w:rsidDel="00000000" w:rsidP="00000000" w:rsidRDefault="00000000" w:rsidRPr="00000000" w14:paraId="000000E9">
      <w:pPr>
        <w:widowControl w:val="0"/>
        <w:spacing w:after="0" w:line="240" w:lineRule="auto"/>
        <w:ind w:left="260" w:right="1518" w:firstLine="0"/>
        <w:rPr>
          <w:sz w:val="24"/>
          <w:szCs w:val="24"/>
        </w:rPr>
      </w:pPr>
      <w:r w:rsidDel="00000000" w:rsidR="00000000" w:rsidRPr="00000000">
        <w:rPr>
          <w:rtl w:val="0"/>
        </w:rPr>
      </w:r>
    </w:p>
    <w:p w:rsidR="00000000" w:rsidDel="00000000" w:rsidP="00000000" w:rsidRDefault="00000000" w:rsidRPr="00000000" w14:paraId="000000EA">
      <w:pPr>
        <w:widowControl w:val="0"/>
        <w:spacing w:after="0" w:line="240" w:lineRule="auto"/>
        <w:ind w:left="260" w:right="1518" w:firstLine="0"/>
        <w:rPr>
          <w:sz w:val="24"/>
          <w:szCs w:val="24"/>
        </w:rPr>
      </w:pPr>
      <w:r w:rsidDel="00000000" w:rsidR="00000000" w:rsidRPr="00000000">
        <w:rPr>
          <w:sz w:val="24"/>
          <w:szCs w:val="24"/>
          <w:rtl w:val="0"/>
        </w:rPr>
        <w:t xml:space="preserve">The trust is protected from risk by the RPA.</w:t>
      </w:r>
    </w:p>
    <w:p w:rsidR="00000000" w:rsidDel="00000000" w:rsidP="00000000" w:rsidRDefault="00000000" w:rsidRPr="00000000" w14:paraId="000000EB">
      <w:pPr>
        <w:widowControl w:val="0"/>
        <w:spacing w:after="0" w:line="240" w:lineRule="auto"/>
        <w:ind w:left="260" w:right="1518" w:firstLine="0"/>
        <w:rPr>
          <w:sz w:val="24"/>
          <w:szCs w:val="24"/>
        </w:rPr>
      </w:pPr>
      <w:r w:rsidDel="00000000" w:rsidR="00000000" w:rsidRPr="00000000">
        <w:rPr>
          <w:rtl w:val="0"/>
        </w:rPr>
      </w:r>
    </w:p>
    <w:p w:rsidR="00000000" w:rsidDel="00000000" w:rsidP="00000000" w:rsidRDefault="00000000" w:rsidRPr="00000000" w14:paraId="000000EC">
      <w:pPr>
        <w:widowControl w:val="0"/>
        <w:spacing w:after="0" w:line="240" w:lineRule="auto"/>
        <w:ind w:left="260" w:firstLine="0"/>
        <w:rPr>
          <w:sz w:val="24"/>
          <w:szCs w:val="24"/>
        </w:rPr>
      </w:pPr>
      <w:r w:rsidDel="00000000" w:rsidR="00000000" w:rsidRPr="00000000">
        <w:rPr>
          <w:sz w:val="24"/>
          <w:szCs w:val="24"/>
          <w:rtl w:val="0"/>
        </w:rPr>
        <w:t xml:space="preserve">The trust will cooperate with risk management auditors and risk managers, implementing any reasonable risk management audit recommendations.</w:t>
      </w:r>
    </w:p>
    <w:p w:rsidR="00000000" w:rsidDel="00000000" w:rsidP="00000000" w:rsidRDefault="00000000" w:rsidRPr="00000000" w14:paraId="000000E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EE">
      <w:pPr>
        <w:pStyle w:val="Heading1"/>
        <w:keepNext w:val="0"/>
        <w:keepLines w:val="0"/>
        <w:widowControl w:val="0"/>
        <w:numPr>
          <w:ilvl w:val="0"/>
          <w:numId w:val="8"/>
        </w:numPr>
        <w:tabs>
          <w:tab w:val="left" w:leader="none" w:pos="621"/>
        </w:tabs>
        <w:spacing w:before="0" w:line="240" w:lineRule="auto"/>
        <w:ind w:left="720" w:hanging="360"/>
        <w:rPr>
          <w:rFonts w:ascii="Calibri" w:cs="Calibri" w:eastAsia="Calibri" w:hAnsi="Calibri"/>
          <w:color w:val="000000"/>
          <w:sz w:val="24"/>
          <w:szCs w:val="24"/>
        </w:rPr>
      </w:pPr>
      <w:bookmarkStart w:colFirst="0" w:colLast="0" w:name="_heading=h.84smi430hvmh" w:id="7"/>
      <w:bookmarkEnd w:id="7"/>
      <w:r w:rsidDel="00000000" w:rsidR="00000000" w:rsidRPr="00000000">
        <w:rPr>
          <w:rFonts w:ascii="Calibri" w:cs="Calibri" w:eastAsia="Calibri" w:hAnsi="Calibri"/>
          <w:color w:val="000000"/>
          <w:sz w:val="24"/>
          <w:szCs w:val="24"/>
          <w:rtl w:val="0"/>
        </w:rPr>
        <w:t xml:space="preserve">Open tender</w:t>
      </w:r>
    </w:p>
    <w:p w:rsidR="00000000" w:rsidDel="00000000" w:rsidP="00000000" w:rsidRDefault="00000000" w:rsidRPr="00000000" w14:paraId="000000EF">
      <w:pPr>
        <w:widowControl w:val="0"/>
        <w:spacing w:after="0" w:line="240" w:lineRule="auto"/>
        <w:ind w:left="260" w:firstLine="0"/>
        <w:rPr>
          <w:sz w:val="24"/>
          <w:szCs w:val="24"/>
        </w:rPr>
      </w:pPr>
      <w:r w:rsidDel="00000000" w:rsidR="00000000" w:rsidRPr="00000000">
        <w:rPr>
          <w:sz w:val="24"/>
          <w:szCs w:val="24"/>
          <w:rtl w:val="0"/>
        </w:rPr>
        <w:t xml:space="preserve">Open tender is the trust’s preferred method of tender due to its open and competitive nature.</w:t>
      </w:r>
    </w:p>
    <w:p w:rsidR="00000000" w:rsidDel="00000000" w:rsidP="00000000" w:rsidRDefault="00000000" w:rsidRPr="00000000" w14:paraId="000000F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F1">
      <w:pPr>
        <w:widowControl w:val="0"/>
        <w:spacing w:after="0" w:line="240" w:lineRule="auto"/>
        <w:ind w:left="260" w:firstLine="0"/>
        <w:rPr>
          <w:sz w:val="24"/>
          <w:szCs w:val="24"/>
        </w:rPr>
      </w:pPr>
      <w:r w:rsidDel="00000000" w:rsidR="00000000" w:rsidRPr="00000000">
        <w:rPr>
          <w:sz w:val="24"/>
          <w:szCs w:val="24"/>
          <w:rtl w:val="0"/>
        </w:rPr>
        <w:t xml:space="preserve">All interested suppliers are invited to tender, with the CFOO making a recommendation to the Chief Executive Officer (CEO) and/or Trust Board.</w:t>
      </w:r>
    </w:p>
    <w:p w:rsidR="00000000" w:rsidDel="00000000" w:rsidP="00000000" w:rsidRDefault="00000000" w:rsidRPr="00000000" w14:paraId="000000F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F3">
      <w:pPr>
        <w:widowControl w:val="0"/>
        <w:spacing w:after="0" w:line="240" w:lineRule="auto"/>
        <w:ind w:left="260" w:right="-48" w:firstLine="0"/>
        <w:rPr>
          <w:sz w:val="24"/>
          <w:szCs w:val="24"/>
        </w:rPr>
      </w:pPr>
      <w:r w:rsidDel="00000000" w:rsidR="00000000" w:rsidRPr="00000000">
        <w:rPr>
          <w:sz w:val="24"/>
          <w:szCs w:val="24"/>
          <w:rtl w:val="0"/>
        </w:rPr>
        <w:t xml:space="preserve">The CEO has the final say in selecting the successful tender ensuring compliance with relevant policies.  Advertisements will be included on the CDLT website and where appropriate in trade publications to attract bids for tender.   </w:t>
      </w:r>
    </w:p>
    <w:p w:rsidR="00000000" w:rsidDel="00000000" w:rsidP="00000000" w:rsidRDefault="00000000" w:rsidRPr="00000000" w14:paraId="000000F4">
      <w:pPr>
        <w:widowControl w:val="0"/>
        <w:spacing w:after="0" w:line="240" w:lineRule="auto"/>
        <w:ind w:left="260" w:right="-48" w:firstLine="0"/>
        <w:rPr>
          <w:sz w:val="24"/>
          <w:szCs w:val="24"/>
        </w:rPr>
      </w:pPr>
      <w:r w:rsidDel="00000000" w:rsidR="00000000" w:rsidRPr="00000000">
        <w:rPr>
          <w:rtl w:val="0"/>
        </w:rPr>
      </w:r>
    </w:p>
    <w:p w:rsidR="00000000" w:rsidDel="00000000" w:rsidP="00000000" w:rsidRDefault="00000000" w:rsidRPr="00000000" w14:paraId="000000F5">
      <w:pPr>
        <w:widowControl w:val="0"/>
        <w:tabs>
          <w:tab w:val="left" w:leader="none" w:pos="826"/>
          <w:tab w:val="left" w:leader="none" w:pos="827"/>
        </w:tabs>
        <w:spacing w:after="0" w:line="240" w:lineRule="auto"/>
        <w:ind w:left="284" w:firstLine="0"/>
        <w:rPr>
          <w:sz w:val="24"/>
          <w:szCs w:val="24"/>
        </w:rPr>
      </w:pPr>
      <w:r w:rsidDel="00000000" w:rsidR="00000000" w:rsidRPr="00000000">
        <w:rPr>
          <w:sz w:val="24"/>
          <w:szCs w:val="24"/>
          <w:rtl w:val="0"/>
        </w:rPr>
        <w:t xml:space="preserve">The </w:t>
      </w:r>
      <w:r w:rsidDel="00000000" w:rsidR="00000000" w:rsidRPr="00000000">
        <w:rPr>
          <w:sz w:val="24"/>
          <w:szCs w:val="24"/>
          <w:u w:val="single"/>
          <w:rtl w:val="0"/>
        </w:rPr>
        <w:t xml:space="preserve">Open procedure</w:t>
      </w:r>
      <w:r w:rsidDel="00000000" w:rsidR="00000000" w:rsidRPr="00000000">
        <w:rPr>
          <w:sz w:val="24"/>
          <w:szCs w:val="24"/>
          <w:rtl w:val="0"/>
        </w:rPr>
        <w:t xml:space="preserve"> is best used where:</w:t>
      </w:r>
    </w:p>
    <w:p w:rsidR="00000000" w:rsidDel="00000000" w:rsidP="00000000" w:rsidRDefault="00000000" w:rsidRPr="00000000" w14:paraId="000000F6">
      <w:pPr>
        <w:widowControl w:val="0"/>
        <w:tabs>
          <w:tab w:val="left" w:leader="none" w:pos="826"/>
          <w:tab w:val="left" w:leader="none" w:pos="827"/>
        </w:tabs>
        <w:spacing w:after="0" w:line="240" w:lineRule="auto"/>
        <w:ind w:left="284" w:firstLine="0"/>
        <w:rPr>
          <w:sz w:val="24"/>
          <w:szCs w:val="24"/>
        </w:rPr>
      </w:pP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6"/>
          <w:tab w:val="left" w:leader="none" w:pos="827"/>
        </w:tabs>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requirements are typically straightforward, with a relatively simple Selection and Award process; and</w:t>
      </w:r>
    </w:p>
    <w:p w:rsidR="00000000" w:rsidDel="00000000" w:rsidP="00000000" w:rsidRDefault="00000000" w:rsidRPr="00000000" w14:paraId="000000F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6"/>
          <w:tab w:val="left" w:leader="none" w:pos="827"/>
        </w:tabs>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anticipated that only a small number of organisations will respond to the advertised Contract Notice.</w:t>
      </w:r>
    </w:p>
    <w:p w:rsidR="00000000" w:rsidDel="00000000" w:rsidP="00000000" w:rsidRDefault="00000000" w:rsidRPr="00000000" w14:paraId="000000F9">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0FA">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0FB">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0FC">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0FD">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0FE">
      <w:pPr>
        <w:widowControl w:val="0"/>
        <w:tabs>
          <w:tab w:val="left" w:leader="none" w:pos="826"/>
          <w:tab w:val="left" w:leader="none" w:pos="827"/>
        </w:tabs>
        <w:spacing w:after="0" w:line="240" w:lineRule="auto"/>
        <w:ind w:left="720" w:firstLine="0"/>
        <w:rPr>
          <w:sz w:val="24"/>
          <w:szCs w:val="24"/>
        </w:rPr>
      </w:pPr>
      <w:r w:rsidDel="00000000" w:rsidR="00000000" w:rsidRPr="00000000">
        <w:rPr>
          <w:rtl w:val="0"/>
        </w:rPr>
      </w:r>
    </w:p>
    <w:tbl>
      <w:tblPr>
        <w:tblStyle w:val="Table3"/>
        <w:tblW w:w="9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40"/>
        <w:tblGridChange w:id="0">
          <w:tblGrid>
            <w:gridCol w:w="9440"/>
          </w:tblGrid>
        </w:tblGridChange>
      </w:tblGrid>
      <w:tr>
        <w:trPr>
          <w:cantSplit w:val="0"/>
          <w:tblHeader w:val="0"/>
        </w:trPr>
        <w:tc>
          <w:tcPr>
            <w:shd w:fill="d9d9d9" w:val="clear"/>
          </w:tcPr>
          <w:p w:rsidR="00000000" w:rsidDel="00000000" w:rsidP="00000000" w:rsidRDefault="00000000" w:rsidRPr="00000000" w14:paraId="000000FF">
            <w:pPr>
              <w:widowControl w:val="0"/>
              <w:tabs>
                <w:tab w:val="left" w:leader="none" w:pos="826"/>
                <w:tab w:val="left" w:leader="none" w:pos="827"/>
              </w:tabs>
              <w:spacing w:after="0" w:line="240" w:lineRule="auto"/>
              <w:rPr>
                <w:b w:val="1"/>
                <w:bCs w:val="1"/>
                <w:sz w:val="24"/>
                <w:szCs w:val="24"/>
              </w:rPr>
            </w:pPr>
            <w:r w:rsidDel="00000000" w:rsidR="00000000" w:rsidRPr="00000000">
              <w:rPr>
                <w:b w:val="1"/>
                <w:bCs w:val="1"/>
                <w:sz w:val="24"/>
                <w:szCs w:val="24"/>
                <w:rtl w:val="0"/>
              </w:rPr>
              <w:t xml:space="preserve">Advantages of the Open Procedure</w:t>
            </w:r>
          </w:p>
        </w:tc>
      </w:tr>
      <w:tr>
        <w:trPr>
          <w:cantSplit w:val="0"/>
          <w:tblHeader w:val="0"/>
        </w:trPr>
        <w:tc>
          <w:tcPr/>
          <w:p w:rsidR="00000000" w:rsidDel="00000000" w:rsidP="00000000" w:rsidRDefault="00000000" w:rsidRPr="00000000" w14:paraId="00000100">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Increased competition due to the potentially high volume of responses</w:t>
            </w:r>
          </w:p>
        </w:tc>
      </w:tr>
      <w:tr>
        <w:trPr>
          <w:cantSplit w:val="0"/>
          <w:tblHeader w:val="0"/>
        </w:trPr>
        <w:tc>
          <w:tcPr/>
          <w:p w:rsidR="00000000" w:rsidDel="00000000" w:rsidP="00000000" w:rsidRDefault="00000000" w:rsidRPr="00000000" w14:paraId="00000101">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Organisations of all sizes have the opportunity to submit a tender, increasing the opportunity for a number of innovative proposals / solutions</w:t>
            </w:r>
          </w:p>
        </w:tc>
      </w:tr>
      <w:tr>
        <w:trPr>
          <w:cantSplit w:val="0"/>
          <w:tblHeader w:val="0"/>
        </w:trPr>
        <w:tc>
          <w:tcPr/>
          <w:p w:rsidR="00000000" w:rsidDel="00000000" w:rsidP="00000000" w:rsidRDefault="00000000" w:rsidRPr="00000000" w14:paraId="00000102">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Advantageous for simple and straightforward requirements (e.g. stationery)</w:t>
            </w:r>
          </w:p>
        </w:tc>
      </w:tr>
      <w:tr>
        <w:trPr>
          <w:cantSplit w:val="0"/>
          <w:tblHeader w:val="0"/>
        </w:trPr>
        <w:tc>
          <w:tcPr/>
          <w:p w:rsidR="00000000" w:rsidDel="00000000" w:rsidP="00000000" w:rsidRDefault="00000000" w:rsidRPr="00000000" w14:paraId="00000103">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Providing full tender documentation (at the outset) enables suppliers to make an informed decision as to whether they can satisfy the requirements, or choose to discount themselves from the competition. </w:t>
            </w:r>
          </w:p>
        </w:tc>
      </w:tr>
      <w:tr>
        <w:trPr>
          <w:cantSplit w:val="0"/>
          <w:tblHeader w:val="0"/>
        </w:trPr>
        <w:tc>
          <w:tcPr/>
          <w:p w:rsidR="00000000" w:rsidDel="00000000" w:rsidP="00000000" w:rsidRDefault="00000000" w:rsidRPr="00000000" w14:paraId="00000104">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Overall timescale reduced (no Selection Questionnaire stage)</w:t>
            </w:r>
          </w:p>
        </w:tc>
      </w:tr>
    </w:tbl>
    <w:p w:rsidR="00000000" w:rsidDel="00000000" w:rsidP="00000000" w:rsidRDefault="00000000" w:rsidRPr="00000000" w14:paraId="00000105">
      <w:pPr>
        <w:widowControl w:val="0"/>
        <w:tabs>
          <w:tab w:val="left" w:leader="none" w:pos="826"/>
          <w:tab w:val="left" w:leader="none" w:pos="827"/>
        </w:tabs>
        <w:spacing w:after="0" w:line="240" w:lineRule="auto"/>
        <w:rPr>
          <w:sz w:val="24"/>
          <w:szCs w:val="24"/>
        </w:rPr>
      </w:pPr>
      <w:r w:rsidDel="00000000" w:rsidR="00000000" w:rsidRPr="00000000">
        <w:rPr>
          <w:rtl w:val="0"/>
        </w:rPr>
      </w:r>
    </w:p>
    <w:tbl>
      <w:tblPr>
        <w:tblStyle w:val="Table4"/>
        <w:tblW w:w="9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40"/>
        <w:tblGridChange w:id="0">
          <w:tblGrid>
            <w:gridCol w:w="9440"/>
          </w:tblGrid>
        </w:tblGridChange>
      </w:tblGrid>
      <w:tr>
        <w:trPr>
          <w:cantSplit w:val="0"/>
          <w:tblHeader w:val="0"/>
        </w:trPr>
        <w:tc>
          <w:tcPr>
            <w:shd w:fill="d9d9d9" w:val="clear"/>
          </w:tcPr>
          <w:p w:rsidR="00000000" w:rsidDel="00000000" w:rsidP="00000000" w:rsidRDefault="00000000" w:rsidRPr="00000000" w14:paraId="00000106">
            <w:pPr>
              <w:widowControl w:val="0"/>
              <w:tabs>
                <w:tab w:val="left" w:leader="none" w:pos="826"/>
                <w:tab w:val="left" w:leader="none" w:pos="827"/>
              </w:tabs>
              <w:spacing w:after="0" w:line="240" w:lineRule="auto"/>
              <w:rPr>
                <w:b w:val="1"/>
                <w:bCs w:val="1"/>
                <w:sz w:val="24"/>
                <w:szCs w:val="24"/>
              </w:rPr>
            </w:pPr>
            <w:r w:rsidDel="00000000" w:rsidR="00000000" w:rsidRPr="00000000">
              <w:rPr>
                <w:b w:val="1"/>
                <w:bCs w:val="1"/>
                <w:sz w:val="24"/>
                <w:szCs w:val="24"/>
                <w:rtl w:val="0"/>
              </w:rPr>
              <w:t xml:space="preserve">Disadvantages of the Open Procedure</w:t>
            </w:r>
          </w:p>
        </w:tc>
      </w:tr>
      <w:tr>
        <w:trPr>
          <w:cantSplit w:val="0"/>
          <w:tblHeader w:val="0"/>
        </w:trPr>
        <w:tc>
          <w:tcPr/>
          <w:p w:rsidR="00000000" w:rsidDel="00000000" w:rsidP="00000000" w:rsidRDefault="00000000" w:rsidRPr="00000000" w14:paraId="00000107">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Resource implications of a potentially lengthy tender evaluation (due to a high volume of responses)</w:t>
            </w:r>
          </w:p>
        </w:tc>
      </w:tr>
      <w:tr>
        <w:trPr>
          <w:cantSplit w:val="0"/>
          <w:tblHeader w:val="0"/>
        </w:trPr>
        <w:tc>
          <w:tcPr/>
          <w:p w:rsidR="00000000" w:rsidDel="00000000" w:rsidP="00000000" w:rsidRDefault="00000000" w:rsidRPr="00000000" w14:paraId="00000108">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Increases the risk of challenge (more responses and time invested / transaction costs in preparing a tender as opposed to a Selection Questionnaire)</w:t>
            </w:r>
          </w:p>
        </w:tc>
      </w:tr>
      <w:tr>
        <w:trPr>
          <w:cantSplit w:val="0"/>
          <w:tblHeader w:val="0"/>
        </w:trPr>
        <w:tc>
          <w:tcPr/>
          <w:p w:rsidR="00000000" w:rsidDel="00000000" w:rsidP="00000000" w:rsidRDefault="00000000" w:rsidRPr="00000000" w14:paraId="00000109">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Poor quality bids (due to the fact there is an increased chance of being unsuccessful and a limited timescale)</w:t>
            </w:r>
          </w:p>
        </w:tc>
      </w:tr>
      <w:tr>
        <w:trPr>
          <w:cantSplit w:val="0"/>
          <w:tblHeader w:val="0"/>
        </w:trPr>
        <w:tc>
          <w:tcPr/>
          <w:p w:rsidR="00000000" w:rsidDel="00000000" w:rsidP="00000000" w:rsidRDefault="00000000" w:rsidRPr="00000000" w14:paraId="0000010A">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No opportunity to discuss / refine bids</w:t>
            </w:r>
          </w:p>
        </w:tc>
      </w:tr>
    </w:tbl>
    <w:p w:rsidR="00000000" w:rsidDel="00000000" w:rsidP="00000000" w:rsidRDefault="00000000" w:rsidRPr="00000000" w14:paraId="0000010B">
      <w:pPr>
        <w:widowControl w:val="0"/>
        <w:spacing w:after="0" w:line="240" w:lineRule="auto"/>
        <w:ind w:right="-48"/>
        <w:rPr>
          <w:sz w:val="24"/>
          <w:szCs w:val="24"/>
        </w:rPr>
      </w:pPr>
      <w:r w:rsidDel="00000000" w:rsidR="00000000" w:rsidRPr="00000000">
        <w:rPr>
          <w:rtl w:val="0"/>
        </w:rPr>
      </w:r>
    </w:p>
    <w:p w:rsidR="00000000" w:rsidDel="00000000" w:rsidP="00000000" w:rsidRDefault="00000000" w:rsidRPr="00000000" w14:paraId="0000010C">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g7zst1kgmuri" w:id="8"/>
      <w:bookmarkEnd w:id="8"/>
      <w:r w:rsidDel="00000000" w:rsidR="00000000" w:rsidRPr="00000000">
        <w:rPr>
          <w:rFonts w:ascii="Calibri" w:cs="Calibri" w:eastAsia="Calibri" w:hAnsi="Calibri"/>
          <w:color w:val="000000"/>
          <w:sz w:val="24"/>
          <w:szCs w:val="24"/>
          <w:rtl w:val="0"/>
        </w:rPr>
        <w:t xml:space="preserve">9. Restricted tender</w:t>
      </w:r>
    </w:p>
    <w:p w:rsidR="00000000" w:rsidDel="00000000" w:rsidP="00000000" w:rsidRDefault="00000000" w:rsidRPr="00000000" w14:paraId="0000010D">
      <w:pPr>
        <w:widowControl w:val="0"/>
        <w:spacing w:after="0" w:line="240" w:lineRule="auto"/>
        <w:ind w:left="260" w:right="94" w:firstLine="0"/>
        <w:rPr>
          <w:sz w:val="24"/>
          <w:szCs w:val="24"/>
        </w:rPr>
      </w:pPr>
      <w:r w:rsidDel="00000000" w:rsidR="00000000" w:rsidRPr="00000000">
        <w:rPr>
          <w:sz w:val="24"/>
          <w:szCs w:val="24"/>
          <w:rtl w:val="0"/>
        </w:rPr>
        <w:t xml:space="preserve">In this scenario, only suppliers who meet specified criteria are invited to bid.    </w:t>
      </w:r>
    </w:p>
    <w:p w:rsidR="00000000" w:rsidDel="00000000" w:rsidP="00000000" w:rsidRDefault="00000000" w:rsidRPr="00000000" w14:paraId="0000010E">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10F">
      <w:pPr>
        <w:widowControl w:val="0"/>
        <w:tabs>
          <w:tab w:val="left" w:leader="none" w:pos="826"/>
          <w:tab w:val="left" w:leader="none" w:pos="827"/>
        </w:tabs>
        <w:spacing w:after="0" w:line="240" w:lineRule="auto"/>
        <w:ind w:left="284" w:firstLine="0"/>
        <w:rPr>
          <w:sz w:val="24"/>
          <w:szCs w:val="24"/>
        </w:rPr>
      </w:pPr>
      <w:r w:rsidDel="00000000" w:rsidR="00000000" w:rsidRPr="00000000">
        <w:rPr>
          <w:sz w:val="24"/>
          <w:szCs w:val="24"/>
          <w:rtl w:val="0"/>
        </w:rPr>
        <w:t xml:space="preserve">The </w:t>
      </w:r>
      <w:r w:rsidDel="00000000" w:rsidR="00000000" w:rsidRPr="00000000">
        <w:rPr>
          <w:sz w:val="24"/>
          <w:szCs w:val="24"/>
          <w:u w:val="single"/>
          <w:rtl w:val="0"/>
        </w:rPr>
        <w:t xml:space="preserve">Restricted procedure</w:t>
      </w:r>
      <w:r w:rsidDel="00000000" w:rsidR="00000000" w:rsidRPr="00000000">
        <w:rPr>
          <w:sz w:val="24"/>
          <w:szCs w:val="24"/>
          <w:rtl w:val="0"/>
        </w:rPr>
        <w:t xml:space="preserve"> is a two-stage process:</w:t>
      </w:r>
    </w:p>
    <w:p w:rsidR="00000000" w:rsidDel="00000000" w:rsidP="00000000" w:rsidRDefault="00000000" w:rsidRPr="00000000" w14:paraId="00000110">
      <w:pPr>
        <w:widowControl w:val="0"/>
        <w:numPr>
          <w:ilvl w:val="0"/>
          <w:numId w:val="6"/>
        </w:numPr>
        <w:tabs>
          <w:tab w:val="left" w:leader="none" w:pos="826"/>
          <w:tab w:val="left" w:leader="none" w:pos="827"/>
        </w:tabs>
        <w:spacing w:after="0" w:line="240" w:lineRule="auto"/>
        <w:ind w:left="720" w:hanging="360"/>
        <w:rPr>
          <w:sz w:val="24"/>
          <w:szCs w:val="24"/>
        </w:rPr>
      </w:pPr>
      <w:r w:rsidDel="00000000" w:rsidR="00000000" w:rsidRPr="00000000">
        <w:rPr>
          <w:sz w:val="24"/>
          <w:szCs w:val="24"/>
          <w:rtl w:val="0"/>
        </w:rPr>
        <w:t xml:space="preserve">Stage One (Selection) - Suppliers are alerted to express an interest to a contract opportunity by obtaining and submitting a Selection Questionnaire (SQ); this will be used to establish their capability, experience and suitability etc. The purpose of the SQ is to select a shortlist of 3 (or more) suppliers which are likely to meet the tender requirements.</w:t>
      </w:r>
    </w:p>
    <w:p w:rsidR="00000000" w:rsidDel="00000000" w:rsidP="00000000" w:rsidRDefault="00000000" w:rsidRPr="00000000" w14:paraId="00000111">
      <w:pPr>
        <w:widowControl w:val="0"/>
        <w:numPr>
          <w:ilvl w:val="0"/>
          <w:numId w:val="6"/>
        </w:numPr>
        <w:tabs>
          <w:tab w:val="left" w:leader="none" w:pos="826"/>
          <w:tab w:val="left" w:leader="none" w:pos="827"/>
        </w:tabs>
        <w:spacing w:after="0" w:line="240" w:lineRule="auto"/>
        <w:ind w:left="720" w:hanging="360"/>
        <w:rPr>
          <w:sz w:val="24"/>
          <w:szCs w:val="24"/>
        </w:rPr>
      </w:pPr>
      <w:r w:rsidDel="00000000" w:rsidR="00000000" w:rsidRPr="00000000">
        <w:rPr>
          <w:sz w:val="24"/>
          <w:szCs w:val="24"/>
          <w:rtl w:val="0"/>
        </w:rPr>
        <w:t xml:space="preserve">Stage Two (Award) - Shortlisted suppliers which meet the selection criteria are then invited to tender. All tenders are evaluated in line with the methodology and award criteria set out in the tender documentation.</w:t>
      </w:r>
    </w:p>
    <w:p w:rsidR="00000000" w:rsidDel="00000000" w:rsidP="00000000" w:rsidRDefault="00000000" w:rsidRPr="00000000" w14:paraId="00000112">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113">
      <w:pPr>
        <w:widowControl w:val="0"/>
        <w:tabs>
          <w:tab w:val="left" w:leader="none" w:pos="826"/>
          <w:tab w:val="left" w:leader="none" w:pos="827"/>
        </w:tabs>
        <w:spacing w:after="0" w:line="240" w:lineRule="auto"/>
        <w:ind w:left="284" w:firstLine="0"/>
        <w:rPr>
          <w:sz w:val="24"/>
          <w:szCs w:val="24"/>
        </w:rPr>
      </w:pPr>
      <w:r w:rsidDel="00000000" w:rsidR="00000000" w:rsidRPr="00000000">
        <w:rPr>
          <w:sz w:val="24"/>
          <w:szCs w:val="24"/>
          <w:rtl w:val="0"/>
        </w:rPr>
        <w:t xml:space="preserve">The Restricted procedure is best used where:</w:t>
      </w:r>
    </w:p>
    <w:p w:rsidR="00000000" w:rsidDel="00000000" w:rsidP="00000000" w:rsidRDefault="00000000" w:rsidRPr="00000000" w14:paraId="00000114">
      <w:pPr>
        <w:widowControl w:val="0"/>
        <w:numPr>
          <w:ilvl w:val="0"/>
          <w:numId w:val="4"/>
        </w:numPr>
        <w:tabs>
          <w:tab w:val="left" w:leader="none" w:pos="826"/>
          <w:tab w:val="left" w:leader="none" w:pos="827"/>
        </w:tabs>
        <w:spacing w:after="0" w:line="240" w:lineRule="auto"/>
        <w:ind w:left="720" w:hanging="360"/>
        <w:rPr>
          <w:sz w:val="24"/>
          <w:szCs w:val="24"/>
        </w:rPr>
      </w:pPr>
      <w:r w:rsidDel="00000000" w:rsidR="00000000" w:rsidRPr="00000000">
        <w:rPr>
          <w:sz w:val="24"/>
          <w:szCs w:val="24"/>
          <w:rtl w:val="0"/>
        </w:rPr>
        <w:t xml:space="preserve">It is anticipated that a large number of suppliers will respond to the advertised Contract Notice; or</w:t>
      </w:r>
    </w:p>
    <w:p w:rsidR="00000000" w:rsidDel="00000000" w:rsidP="00000000" w:rsidRDefault="00000000" w:rsidRPr="00000000" w14:paraId="00000115">
      <w:pPr>
        <w:widowControl w:val="0"/>
        <w:numPr>
          <w:ilvl w:val="0"/>
          <w:numId w:val="4"/>
        </w:numPr>
        <w:tabs>
          <w:tab w:val="left" w:leader="none" w:pos="826"/>
          <w:tab w:val="left" w:leader="none" w:pos="827"/>
        </w:tabs>
        <w:spacing w:after="0" w:line="240" w:lineRule="auto"/>
        <w:ind w:left="720" w:hanging="360"/>
        <w:rPr>
          <w:sz w:val="24"/>
          <w:szCs w:val="24"/>
        </w:rPr>
      </w:pPr>
      <w:r w:rsidDel="00000000" w:rsidR="00000000" w:rsidRPr="00000000">
        <w:rPr>
          <w:sz w:val="24"/>
          <w:szCs w:val="24"/>
          <w:rtl w:val="0"/>
        </w:rPr>
        <w:t xml:space="preserve">The requirements are typically complex, with a relatively detailed Selection and Award evaluation process.</w:t>
      </w:r>
    </w:p>
    <w:p w:rsidR="00000000" w:rsidDel="00000000" w:rsidP="00000000" w:rsidRDefault="00000000" w:rsidRPr="00000000" w14:paraId="00000116">
      <w:pPr>
        <w:widowControl w:val="0"/>
        <w:tabs>
          <w:tab w:val="left" w:leader="none" w:pos="826"/>
          <w:tab w:val="left" w:leader="none" w:pos="827"/>
        </w:tabs>
        <w:spacing w:after="0" w:line="240" w:lineRule="auto"/>
        <w:rPr>
          <w:sz w:val="24"/>
          <w:szCs w:val="24"/>
        </w:rPr>
      </w:pPr>
      <w:r w:rsidDel="00000000" w:rsidR="00000000" w:rsidRPr="00000000">
        <w:rPr>
          <w:rtl w:val="0"/>
        </w:rPr>
      </w:r>
    </w:p>
    <w:tbl>
      <w:tblPr>
        <w:tblStyle w:val="Table5"/>
        <w:tblW w:w="9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40"/>
        <w:tblGridChange w:id="0">
          <w:tblGrid>
            <w:gridCol w:w="9440"/>
          </w:tblGrid>
        </w:tblGridChange>
      </w:tblGrid>
      <w:tr>
        <w:trPr>
          <w:cantSplit w:val="0"/>
          <w:tblHeader w:val="0"/>
        </w:trPr>
        <w:tc>
          <w:tcPr>
            <w:shd w:fill="d9d9d9" w:val="clear"/>
          </w:tcPr>
          <w:p w:rsidR="00000000" w:rsidDel="00000000" w:rsidP="00000000" w:rsidRDefault="00000000" w:rsidRPr="00000000" w14:paraId="00000117">
            <w:pPr>
              <w:widowControl w:val="0"/>
              <w:tabs>
                <w:tab w:val="left" w:leader="none" w:pos="826"/>
                <w:tab w:val="left" w:leader="none" w:pos="827"/>
              </w:tabs>
              <w:spacing w:after="0" w:line="240" w:lineRule="auto"/>
              <w:rPr>
                <w:b w:val="1"/>
                <w:bCs w:val="1"/>
                <w:sz w:val="24"/>
                <w:szCs w:val="24"/>
              </w:rPr>
            </w:pPr>
            <w:r w:rsidDel="00000000" w:rsidR="00000000" w:rsidRPr="00000000">
              <w:rPr>
                <w:b w:val="1"/>
                <w:bCs w:val="1"/>
                <w:sz w:val="24"/>
                <w:szCs w:val="24"/>
                <w:rtl w:val="0"/>
              </w:rPr>
              <w:t xml:space="preserve">Advantages of the Restricted Procedure</w:t>
            </w:r>
          </w:p>
        </w:tc>
      </w:tr>
      <w:tr>
        <w:trPr>
          <w:cantSplit w:val="0"/>
          <w:tblHeader w:val="0"/>
        </w:trPr>
        <w:tc>
          <w:tcPr/>
          <w:p w:rsidR="00000000" w:rsidDel="00000000" w:rsidP="00000000" w:rsidRDefault="00000000" w:rsidRPr="00000000" w14:paraId="00000118">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Restricts the number of organisations invited to tender (making the tender evaluation more manageable)</w:t>
            </w:r>
          </w:p>
        </w:tc>
      </w:tr>
      <w:tr>
        <w:trPr>
          <w:cantSplit w:val="0"/>
          <w:tblHeader w:val="0"/>
        </w:trPr>
        <w:tc>
          <w:tcPr/>
          <w:p w:rsidR="00000000" w:rsidDel="00000000" w:rsidP="00000000" w:rsidRDefault="00000000" w:rsidRPr="00000000" w14:paraId="00000119">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Enables a detailed Selection assessment (i.e. stage 1 of the procedure)</w:t>
            </w:r>
          </w:p>
        </w:tc>
      </w:tr>
      <w:tr>
        <w:trPr>
          <w:cantSplit w:val="0"/>
          <w:tblHeader w:val="0"/>
        </w:trPr>
        <w:tc>
          <w:tcPr/>
          <w:p w:rsidR="00000000" w:rsidDel="00000000" w:rsidP="00000000" w:rsidRDefault="00000000" w:rsidRPr="00000000" w14:paraId="0000011A">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Helps improve the quality of the bids (due to the fact that there is an increased chance of a bidder being successful and the contracting authority has selected their shortlist of ‘pre-qualified’ suppliers. </w:t>
            </w:r>
          </w:p>
        </w:tc>
      </w:tr>
    </w:tbl>
    <w:p w:rsidR="00000000" w:rsidDel="00000000" w:rsidP="00000000" w:rsidRDefault="00000000" w:rsidRPr="00000000" w14:paraId="0000011B">
      <w:pPr>
        <w:widowControl w:val="0"/>
        <w:tabs>
          <w:tab w:val="left" w:leader="none" w:pos="826"/>
          <w:tab w:val="left" w:leader="none" w:pos="827"/>
        </w:tabs>
        <w:spacing w:after="0" w:line="240" w:lineRule="auto"/>
        <w:rPr>
          <w:sz w:val="24"/>
          <w:szCs w:val="24"/>
        </w:rPr>
      </w:pPr>
      <w:r w:rsidDel="00000000" w:rsidR="00000000" w:rsidRPr="00000000">
        <w:rPr>
          <w:rtl w:val="0"/>
        </w:rPr>
      </w:r>
    </w:p>
    <w:p w:rsidR="00000000" w:rsidDel="00000000" w:rsidP="00000000" w:rsidRDefault="00000000" w:rsidRPr="00000000" w14:paraId="0000011C">
      <w:pPr>
        <w:widowControl w:val="0"/>
        <w:tabs>
          <w:tab w:val="left" w:leader="none" w:pos="826"/>
          <w:tab w:val="left" w:leader="none" w:pos="827"/>
        </w:tabs>
        <w:spacing w:after="0" w:line="240" w:lineRule="auto"/>
        <w:rPr>
          <w:sz w:val="24"/>
          <w:szCs w:val="24"/>
        </w:rPr>
      </w:pPr>
      <w:r w:rsidDel="00000000" w:rsidR="00000000" w:rsidRPr="00000000">
        <w:rPr>
          <w:rtl w:val="0"/>
        </w:rPr>
      </w:r>
    </w:p>
    <w:tbl>
      <w:tblPr>
        <w:tblStyle w:val="Table6"/>
        <w:tblW w:w="9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40"/>
        <w:tblGridChange w:id="0">
          <w:tblGrid>
            <w:gridCol w:w="9440"/>
          </w:tblGrid>
        </w:tblGridChange>
      </w:tblGrid>
      <w:tr>
        <w:trPr>
          <w:cantSplit w:val="0"/>
          <w:tblHeader w:val="0"/>
        </w:trPr>
        <w:tc>
          <w:tcPr>
            <w:shd w:fill="d9d9d9" w:val="clear"/>
          </w:tcPr>
          <w:p w:rsidR="00000000" w:rsidDel="00000000" w:rsidP="00000000" w:rsidRDefault="00000000" w:rsidRPr="00000000" w14:paraId="0000011D">
            <w:pPr>
              <w:widowControl w:val="0"/>
              <w:tabs>
                <w:tab w:val="left" w:leader="none" w:pos="826"/>
                <w:tab w:val="left" w:leader="none" w:pos="827"/>
              </w:tabs>
              <w:spacing w:after="0" w:line="240" w:lineRule="auto"/>
              <w:rPr>
                <w:b w:val="1"/>
                <w:bCs w:val="1"/>
                <w:sz w:val="24"/>
                <w:szCs w:val="24"/>
              </w:rPr>
            </w:pPr>
            <w:r w:rsidDel="00000000" w:rsidR="00000000" w:rsidRPr="00000000">
              <w:rPr>
                <w:b w:val="1"/>
                <w:bCs w:val="1"/>
                <w:sz w:val="24"/>
                <w:szCs w:val="24"/>
                <w:rtl w:val="0"/>
              </w:rPr>
              <w:t xml:space="preserve">Disadvantages of the Restricted Procedure</w:t>
            </w:r>
          </w:p>
        </w:tc>
      </w:tr>
      <w:tr>
        <w:trPr>
          <w:cantSplit w:val="0"/>
          <w:tblHeader w:val="0"/>
        </w:trPr>
        <w:tc>
          <w:tcPr/>
          <w:p w:rsidR="00000000" w:rsidDel="00000000" w:rsidP="00000000" w:rsidRDefault="00000000" w:rsidRPr="00000000" w14:paraId="0000011E">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Speculative SQs being submitted due to the fact that the full tender documentation may be unavailable at the Selection stage</w:t>
            </w:r>
          </w:p>
        </w:tc>
      </w:tr>
      <w:tr>
        <w:trPr>
          <w:cantSplit w:val="0"/>
          <w:tblHeader w:val="0"/>
        </w:trPr>
        <w:tc>
          <w:tcPr/>
          <w:p w:rsidR="00000000" w:rsidDel="00000000" w:rsidP="00000000" w:rsidRDefault="00000000" w:rsidRPr="00000000" w14:paraId="0000011F">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Increased timescales</w:t>
            </w:r>
          </w:p>
        </w:tc>
      </w:tr>
      <w:tr>
        <w:trPr>
          <w:cantSplit w:val="0"/>
          <w:tblHeader w:val="0"/>
        </w:trPr>
        <w:tc>
          <w:tcPr/>
          <w:p w:rsidR="00000000" w:rsidDel="00000000" w:rsidP="00000000" w:rsidRDefault="00000000" w:rsidRPr="00000000" w14:paraId="00000120">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Added resource and cost and potentially unnecessary burden for suppliers (making the contract opportunity appear unattractive to some)</w:t>
            </w:r>
          </w:p>
        </w:tc>
      </w:tr>
      <w:tr>
        <w:trPr>
          <w:cantSplit w:val="0"/>
          <w:tblHeader w:val="0"/>
        </w:trPr>
        <w:tc>
          <w:tcPr/>
          <w:p w:rsidR="00000000" w:rsidDel="00000000" w:rsidP="00000000" w:rsidRDefault="00000000" w:rsidRPr="00000000" w14:paraId="00000121">
            <w:pPr>
              <w:widowControl w:val="0"/>
              <w:tabs>
                <w:tab w:val="left" w:leader="none" w:pos="826"/>
                <w:tab w:val="left" w:leader="none" w:pos="827"/>
              </w:tabs>
              <w:spacing w:after="0" w:line="240" w:lineRule="auto"/>
              <w:rPr>
                <w:sz w:val="24"/>
                <w:szCs w:val="24"/>
              </w:rPr>
            </w:pPr>
            <w:r w:rsidDel="00000000" w:rsidR="00000000" w:rsidRPr="00000000">
              <w:rPr>
                <w:sz w:val="24"/>
                <w:szCs w:val="24"/>
                <w:rtl w:val="0"/>
              </w:rPr>
              <w:t xml:space="preserve">No opportunity to discuss / refine bids</w:t>
            </w:r>
          </w:p>
        </w:tc>
      </w:tr>
    </w:tbl>
    <w:p w:rsidR="00000000" w:rsidDel="00000000" w:rsidP="00000000" w:rsidRDefault="00000000" w:rsidRPr="00000000" w14:paraId="0000012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2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24">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nilk9uooneca" w:id="9"/>
      <w:bookmarkEnd w:id="9"/>
      <w:r w:rsidDel="00000000" w:rsidR="00000000" w:rsidRPr="00000000">
        <w:rPr>
          <w:rFonts w:ascii="Calibri" w:cs="Calibri" w:eastAsia="Calibri" w:hAnsi="Calibri"/>
          <w:color w:val="000000"/>
          <w:sz w:val="24"/>
          <w:szCs w:val="24"/>
          <w:rtl w:val="0"/>
        </w:rPr>
        <w:t xml:space="preserve">10. Negotiated tender</w:t>
      </w:r>
    </w:p>
    <w:p w:rsidR="00000000" w:rsidDel="00000000" w:rsidP="00000000" w:rsidRDefault="00000000" w:rsidRPr="00000000" w14:paraId="00000125">
      <w:pPr>
        <w:widowControl w:val="0"/>
        <w:spacing w:after="0" w:line="240" w:lineRule="auto"/>
        <w:ind w:left="260" w:right="-48" w:firstLine="0"/>
        <w:rPr>
          <w:sz w:val="24"/>
          <w:szCs w:val="24"/>
        </w:rPr>
      </w:pPr>
      <w:r w:rsidDel="00000000" w:rsidR="00000000" w:rsidRPr="00000000">
        <w:rPr>
          <w:sz w:val="24"/>
          <w:szCs w:val="24"/>
          <w:rtl w:val="0"/>
        </w:rPr>
        <w:t xml:space="preserve">In this scenario, the terms of the contract are negotiated with the supplier.  </w:t>
      </w:r>
    </w:p>
    <w:p w:rsidR="00000000" w:rsidDel="00000000" w:rsidP="00000000" w:rsidRDefault="00000000" w:rsidRPr="00000000" w14:paraId="00000126">
      <w:pPr>
        <w:widowControl w:val="0"/>
        <w:spacing w:after="0" w:line="240" w:lineRule="auto"/>
        <w:ind w:left="260" w:right="-48" w:firstLine="0"/>
        <w:rPr>
          <w:sz w:val="24"/>
          <w:szCs w:val="24"/>
        </w:rPr>
      </w:pPr>
      <w:r w:rsidDel="00000000" w:rsidR="00000000" w:rsidRPr="00000000">
        <w:rPr>
          <w:rtl w:val="0"/>
        </w:rPr>
      </w:r>
    </w:p>
    <w:p w:rsidR="00000000" w:rsidDel="00000000" w:rsidP="00000000" w:rsidRDefault="00000000" w:rsidRPr="00000000" w14:paraId="00000127">
      <w:pPr>
        <w:widowControl w:val="0"/>
        <w:spacing w:after="0" w:line="240" w:lineRule="auto"/>
        <w:ind w:left="260" w:right="-48" w:firstLine="0"/>
        <w:rPr>
          <w:sz w:val="24"/>
          <w:szCs w:val="24"/>
        </w:rPr>
      </w:pPr>
      <w:r w:rsidDel="00000000" w:rsidR="00000000" w:rsidRPr="00000000">
        <w:rPr>
          <w:sz w:val="24"/>
          <w:szCs w:val="24"/>
          <w:rtl w:val="0"/>
        </w:rPr>
        <w:t xml:space="preserve">Negotiated tender is only used in any of the following circumstances:</w:t>
      </w:r>
    </w:p>
    <w:p w:rsidR="00000000" w:rsidDel="00000000" w:rsidP="00000000" w:rsidRDefault="00000000" w:rsidRPr="00000000" w14:paraId="00000128">
      <w:pPr>
        <w:widowControl w:val="0"/>
        <w:numPr>
          <w:ilvl w:val="0"/>
          <w:numId w:val="5"/>
        </w:numPr>
        <w:tabs>
          <w:tab w:val="left" w:leader="none" w:pos="687"/>
          <w:tab w:val="left" w:leader="none" w:pos="688"/>
        </w:tabs>
        <w:spacing w:after="0" w:line="240" w:lineRule="auto"/>
        <w:ind w:left="687" w:right="-48" w:hanging="428"/>
        <w:rPr>
          <w:sz w:val="24"/>
          <w:szCs w:val="24"/>
        </w:rPr>
      </w:pPr>
      <w:r w:rsidDel="00000000" w:rsidR="00000000" w:rsidRPr="00000000">
        <w:rPr>
          <w:sz w:val="24"/>
          <w:szCs w:val="24"/>
          <w:rtl w:val="0"/>
        </w:rPr>
        <w:t xml:space="preserve">Other types of tender have been used and have not found any suitable suppliers, or</w:t>
      </w:r>
    </w:p>
    <w:p w:rsidR="00000000" w:rsidDel="00000000" w:rsidP="00000000" w:rsidRDefault="00000000" w:rsidRPr="00000000" w14:paraId="00000129">
      <w:pPr>
        <w:widowControl w:val="0"/>
        <w:numPr>
          <w:ilvl w:val="0"/>
          <w:numId w:val="5"/>
        </w:numPr>
        <w:tabs>
          <w:tab w:val="left" w:leader="none" w:pos="687"/>
          <w:tab w:val="left" w:leader="none" w:pos="688"/>
        </w:tabs>
        <w:spacing w:after="0" w:line="240" w:lineRule="auto"/>
        <w:ind w:left="687" w:right="-48" w:hanging="428"/>
        <w:rPr>
          <w:sz w:val="24"/>
          <w:szCs w:val="24"/>
        </w:rPr>
      </w:pPr>
      <w:r w:rsidDel="00000000" w:rsidR="00000000" w:rsidRPr="00000000">
        <w:rPr>
          <w:sz w:val="24"/>
          <w:szCs w:val="24"/>
          <w:rtl w:val="0"/>
        </w:rPr>
        <w:t xml:space="preserve">Very few suppliers are available, or</w:t>
      </w:r>
    </w:p>
    <w:p w:rsidR="00000000" w:rsidDel="00000000" w:rsidP="00000000" w:rsidRDefault="00000000" w:rsidRPr="00000000" w14:paraId="0000012A">
      <w:pPr>
        <w:widowControl w:val="0"/>
        <w:numPr>
          <w:ilvl w:val="0"/>
          <w:numId w:val="5"/>
        </w:numPr>
        <w:tabs>
          <w:tab w:val="left" w:leader="none" w:pos="687"/>
          <w:tab w:val="left" w:leader="none" w:pos="688"/>
        </w:tabs>
        <w:spacing w:after="0" w:line="240" w:lineRule="auto"/>
        <w:ind w:left="687" w:right="-48" w:hanging="428"/>
        <w:rPr>
          <w:sz w:val="24"/>
          <w:szCs w:val="24"/>
        </w:rPr>
      </w:pPr>
      <w:r w:rsidDel="00000000" w:rsidR="00000000" w:rsidRPr="00000000">
        <w:rPr>
          <w:sz w:val="24"/>
          <w:szCs w:val="24"/>
          <w:rtl w:val="0"/>
        </w:rPr>
        <w:t xml:space="preserve">There is an urgent need for a service</w:t>
      </w:r>
    </w:p>
    <w:p w:rsidR="00000000" w:rsidDel="00000000" w:rsidP="00000000" w:rsidRDefault="00000000" w:rsidRPr="00000000" w14:paraId="0000012B">
      <w:pPr>
        <w:widowControl w:val="0"/>
        <w:spacing w:after="0" w:line="240" w:lineRule="auto"/>
        <w:ind w:right="-48"/>
        <w:rPr>
          <w:sz w:val="24"/>
          <w:szCs w:val="24"/>
        </w:rPr>
      </w:pPr>
      <w:r w:rsidDel="00000000" w:rsidR="00000000" w:rsidRPr="00000000">
        <w:rPr>
          <w:rtl w:val="0"/>
        </w:rPr>
      </w:r>
    </w:p>
    <w:p w:rsidR="00000000" w:rsidDel="00000000" w:rsidP="00000000" w:rsidRDefault="00000000" w:rsidRPr="00000000" w14:paraId="0000012C">
      <w:pPr>
        <w:widowControl w:val="0"/>
        <w:spacing w:after="0" w:line="240" w:lineRule="auto"/>
        <w:ind w:left="284" w:firstLine="0"/>
        <w:rPr>
          <w:sz w:val="24"/>
          <w:szCs w:val="24"/>
        </w:rPr>
      </w:pPr>
      <w:r w:rsidDel="00000000" w:rsidR="00000000" w:rsidRPr="00000000">
        <w:rPr>
          <w:sz w:val="24"/>
          <w:szCs w:val="24"/>
          <w:rtl w:val="0"/>
        </w:rPr>
        <w:t xml:space="preserve">Where a negotiated tender is used, the Trust Board will be informed of the value of the contract award and reasons why this method of procurement has been used. The Trust Board may, depending on circumstances, instruct the CFO/COO to conduct a benchmarking exercise.</w:t>
      </w:r>
    </w:p>
    <w:p w:rsidR="00000000" w:rsidDel="00000000" w:rsidP="00000000" w:rsidRDefault="00000000" w:rsidRPr="00000000" w14:paraId="0000012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2E">
      <w:pPr>
        <w:pStyle w:val="Heading1"/>
        <w:keepNext w:val="0"/>
        <w:keepLines w:val="0"/>
        <w:widowControl w:val="0"/>
        <w:tabs>
          <w:tab w:val="left" w:leader="none" w:pos="683"/>
        </w:tabs>
        <w:spacing w:before="0" w:line="240" w:lineRule="auto"/>
        <w:ind w:left="862" w:firstLine="0"/>
        <w:rPr>
          <w:rFonts w:ascii="Calibri" w:cs="Calibri" w:eastAsia="Calibri" w:hAnsi="Calibri"/>
          <w:color w:val="000000"/>
          <w:sz w:val="24"/>
          <w:szCs w:val="24"/>
        </w:rPr>
      </w:pPr>
      <w:bookmarkStart w:colFirst="0" w:colLast="0" w:name="_heading=h.pj4hvtcg9s8f" w:id="10"/>
      <w:bookmarkEnd w:id="10"/>
      <w:r w:rsidDel="00000000" w:rsidR="00000000" w:rsidRPr="00000000">
        <w:rPr>
          <w:rFonts w:ascii="Calibri" w:cs="Calibri" w:eastAsia="Calibri" w:hAnsi="Calibri"/>
          <w:color w:val="000000"/>
          <w:sz w:val="24"/>
          <w:szCs w:val="24"/>
          <w:rtl w:val="0"/>
        </w:rPr>
        <w:t xml:space="preserve">11. Preparation for tender</w:t>
      </w:r>
    </w:p>
    <w:p w:rsidR="00000000" w:rsidDel="00000000" w:rsidP="00000000" w:rsidRDefault="00000000" w:rsidRPr="00000000" w14:paraId="0000012F">
      <w:pPr>
        <w:widowControl w:val="0"/>
        <w:spacing w:after="0" w:line="240" w:lineRule="auto"/>
        <w:ind w:left="260" w:firstLine="0"/>
        <w:rPr>
          <w:sz w:val="24"/>
          <w:szCs w:val="24"/>
        </w:rPr>
      </w:pPr>
      <w:r w:rsidDel="00000000" w:rsidR="00000000" w:rsidRPr="00000000">
        <w:rPr>
          <w:sz w:val="24"/>
          <w:szCs w:val="24"/>
          <w:rtl w:val="0"/>
        </w:rPr>
        <w:t xml:space="preserve">In preparing for a tender, the CFO/COO will consider the following:</w:t>
      </w:r>
    </w:p>
    <w:p w:rsidR="00000000" w:rsidDel="00000000" w:rsidP="00000000" w:rsidRDefault="00000000" w:rsidRPr="00000000" w14:paraId="0000013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31">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overall objective of the project</w:t>
      </w:r>
    </w:p>
    <w:p w:rsidR="00000000" w:rsidDel="00000000" w:rsidP="00000000" w:rsidRDefault="00000000" w:rsidRPr="00000000" w14:paraId="00000132">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Any technical skills required to complete the project</w:t>
      </w:r>
    </w:p>
    <w:p w:rsidR="00000000" w:rsidDel="00000000" w:rsidP="00000000" w:rsidRDefault="00000000" w:rsidRPr="00000000" w14:paraId="00000133">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Any after-sales services required</w:t>
      </w:r>
    </w:p>
    <w:p w:rsidR="00000000" w:rsidDel="00000000" w:rsidP="00000000" w:rsidRDefault="00000000" w:rsidRPr="00000000" w14:paraId="00000134">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form of the contract</w:t>
      </w:r>
    </w:p>
    <w:p w:rsidR="00000000" w:rsidDel="00000000" w:rsidP="00000000" w:rsidRDefault="00000000" w:rsidRPr="00000000" w14:paraId="0000013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36">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iva0njlxy211" w:id="11"/>
      <w:bookmarkEnd w:id="11"/>
      <w:r w:rsidDel="00000000" w:rsidR="00000000" w:rsidRPr="00000000">
        <w:rPr>
          <w:rFonts w:ascii="Calibri" w:cs="Calibri" w:eastAsia="Calibri" w:hAnsi="Calibri"/>
          <w:color w:val="000000"/>
          <w:sz w:val="24"/>
          <w:szCs w:val="24"/>
          <w:rtl w:val="0"/>
        </w:rPr>
        <w:t xml:space="preserve">12. Invitation to tender</w:t>
      </w:r>
    </w:p>
    <w:p w:rsidR="00000000" w:rsidDel="00000000" w:rsidP="00000000" w:rsidRDefault="00000000" w:rsidRPr="00000000" w14:paraId="00000137">
      <w:pPr>
        <w:widowControl w:val="0"/>
        <w:spacing w:after="0" w:line="240" w:lineRule="auto"/>
        <w:ind w:left="260" w:firstLine="0"/>
        <w:rPr>
          <w:sz w:val="24"/>
          <w:szCs w:val="24"/>
        </w:rPr>
      </w:pPr>
      <w:r w:rsidDel="00000000" w:rsidR="00000000" w:rsidRPr="00000000">
        <w:rPr>
          <w:sz w:val="24"/>
          <w:szCs w:val="24"/>
          <w:rtl w:val="0"/>
        </w:rPr>
        <w:t xml:space="preserve">The trust makes all necessary documents available online when an advert has been placed on the relevant portal. These include:</w:t>
      </w:r>
    </w:p>
    <w:p w:rsidR="00000000" w:rsidDel="00000000" w:rsidP="00000000" w:rsidRDefault="00000000" w:rsidRPr="00000000" w14:paraId="00000138">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 covering letter or overview of services/products required</w:t>
      </w:r>
    </w:p>
    <w:p w:rsidR="00000000" w:rsidDel="00000000" w:rsidP="00000000" w:rsidRDefault="00000000" w:rsidRPr="00000000" w14:paraId="00000139">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 timeline</w:t>
      </w:r>
    </w:p>
    <w:p w:rsidR="00000000" w:rsidDel="00000000" w:rsidP="00000000" w:rsidRDefault="00000000" w:rsidRPr="00000000" w14:paraId="0000013A">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How to ask questions</w:t>
      </w:r>
    </w:p>
    <w:p w:rsidR="00000000" w:rsidDel="00000000" w:rsidP="00000000" w:rsidRDefault="00000000" w:rsidRPr="00000000" w14:paraId="0000013B">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How to submit a bid</w:t>
      </w:r>
    </w:p>
    <w:p w:rsidR="00000000" w:rsidDel="00000000" w:rsidP="00000000" w:rsidRDefault="00000000" w:rsidRPr="00000000" w14:paraId="0000013C">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Specifications / Scope of Work</w:t>
      </w:r>
    </w:p>
    <w:p w:rsidR="00000000" w:rsidDel="00000000" w:rsidP="00000000" w:rsidRDefault="00000000" w:rsidRPr="00000000" w14:paraId="0000013D">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 list of things the trust requires prices for</w:t>
      </w:r>
    </w:p>
    <w:p w:rsidR="00000000" w:rsidDel="00000000" w:rsidP="00000000" w:rsidRDefault="00000000" w:rsidRPr="00000000" w14:paraId="0000013E">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award criteria</w:t>
      </w:r>
    </w:p>
    <w:p w:rsidR="00000000" w:rsidDel="00000000" w:rsidP="00000000" w:rsidRDefault="00000000" w:rsidRPr="00000000" w14:paraId="0000013F">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level of service required</w:t>
      </w:r>
    </w:p>
    <w:p w:rsidR="00000000" w:rsidDel="00000000" w:rsidP="00000000" w:rsidRDefault="00000000" w:rsidRPr="00000000" w14:paraId="00000140">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Any contract management needs, such as regular meetings or contact</w:t>
      </w:r>
    </w:p>
    <w:p w:rsidR="00000000" w:rsidDel="00000000" w:rsidP="00000000" w:rsidRDefault="00000000" w:rsidRPr="00000000" w14:paraId="00000141">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If needed, an invitation for suppliers to give a demonstration</w:t>
      </w:r>
    </w:p>
    <w:p w:rsidR="00000000" w:rsidDel="00000000" w:rsidP="00000000" w:rsidRDefault="00000000" w:rsidRPr="00000000" w14:paraId="00000142">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proposed contract drafted if possible</w:t>
      </w:r>
    </w:p>
    <w:p w:rsidR="00000000" w:rsidDel="00000000" w:rsidP="00000000" w:rsidRDefault="00000000" w:rsidRPr="00000000" w14:paraId="00000143">
      <w:pPr>
        <w:widowControl w:val="0"/>
        <w:tabs>
          <w:tab w:val="left" w:leader="none" w:pos="687"/>
          <w:tab w:val="left" w:leader="none" w:pos="688"/>
        </w:tabs>
        <w:spacing w:after="0" w:line="240" w:lineRule="auto"/>
        <w:rPr>
          <w:sz w:val="24"/>
          <w:szCs w:val="24"/>
        </w:rPr>
      </w:pPr>
      <w:r w:rsidDel="00000000" w:rsidR="00000000" w:rsidRPr="00000000">
        <w:rPr>
          <w:rtl w:val="0"/>
        </w:rPr>
      </w:r>
    </w:p>
    <w:p w:rsidR="00000000" w:rsidDel="00000000" w:rsidP="00000000" w:rsidRDefault="00000000" w:rsidRPr="00000000" w14:paraId="00000144">
      <w:pPr>
        <w:widowControl w:val="0"/>
        <w:tabs>
          <w:tab w:val="left" w:leader="none" w:pos="687"/>
          <w:tab w:val="left" w:leader="none" w:pos="688"/>
        </w:tabs>
        <w:spacing w:after="0" w:line="240" w:lineRule="auto"/>
        <w:rPr>
          <w:sz w:val="24"/>
          <w:szCs w:val="24"/>
        </w:rPr>
      </w:pPr>
      <w:r w:rsidDel="00000000" w:rsidR="00000000" w:rsidRPr="00000000">
        <w:rPr>
          <w:sz w:val="24"/>
          <w:szCs w:val="24"/>
          <w:rtl w:val="0"/>
        </w:rPr>
        <w:t xml:space="preserve">CDLT will not be legally bound to accept the highest, or any tender.</w:t>
      </w:r>
    </w:p>
    <w:p w:rsidR="00000000" w:rsidDel="00000000" w:rsidP="00000000" w:rsidRDefault="00000000" w:rsidRPr="00000000" w14:paraId="0000014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46">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4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4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49">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ilyzasbogvjz" w:id="12"/>
      <w:bookmarkEnd w:id="12"/>
      <w:r w:rsidDel="00000000" w:rsidR="00000000" w:rsidRPr="00000000">
        <w:rPr>
          <w:rFonts w:ascii="Calibri" w:cs="Calibri" w:eastAsia="Calibri" w:hAnsi="Calibri"/>
          <w:color w:val="000000"/>
          <w:sz w:val="24"/>
          <w:szCs w:val="24"/>
          <w:rtl w:val="0"/>
        </w:rPr>
        <w:t xml:space="preserve">13. Tender evaluation</w:t>
      </w:r>
    </w:p>
    <w:p w:rsidR="00000000" w:rsidDel="00000000" w:rsidP="00000000" w:rsidRDefault="00000000" w:rsidRPr="00000000" w14:paraId="0000014A">
      <w:pPr>
        <w:widowControl w:val="0"/>
        <w:spacing w:after="0" w:line="240" w:lineRule="auto"/>
        <w:ind w:left="260" w:firstLine="0"/>
        <w:rPr>
          <w:sz w:val="24"/>
          <w:szCs w:val="24"/>
        </w:rPr>
      </w:pPr>
      <w:r w:rsidDel="00000000" w:rsidR="00000000" w:rsidRPr="00000000">
        <w:rPr>
          <w:sz w:val="24"/>
          <w:szCs w:val="24"/>
          <w:rtl w:val="0"/>
        </w:rPr>
        <w:t xml:space="preserve">When making purchases, the trust:</w:t>
      </w:r>
    </w:p>
    <w:p w:rsidR="00000000" w:rsidDel="00000000" w:rsidP="00000000" w:rsidRDefault="00000000" w:rsidRPr="00000000" w14:paraId="0000014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4C">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Decides the method of assessing the bids</w:t>
      </w:r>
    </w:p>
    <w:p w:rsidR="00000000" w:rsidDel="00000000" w:rsidP="00000000" w:rsidRDefault="00000000" w:rsidRPr="00000000" w14:paraId="0000014D">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Invites bids from at least 3 suppliers</w:t>
      </w:r>
    </w:p>
    <w:p w:rsidR="00000000" w:rsidDel="00000000" w:rsidP="00000000" w:rsidRDefault="00000000" w:rsidRPr="00000000" w14:paraId="0000014E">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Assesses all the bids received fairly</w:t>
      </w:r>
    </w:p>
    <w:p w:rsidR="00000000" w:rsidDel="00000000" w:rsidP="00000000" w:rsidRDefault="00000000" w:rsidRPr="00000000" w14:paraId="0000014F">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Chooses the supplier that offers the best value for money</w:t>
      </w:r>
    </w:p>
    <w:p w:rsidR="00000000" w:rsidDel="00000000" w:rsidP="00000000" w:rsidRDefault="00000000" w:rsidRPr="00000000" w14:paraId="0000015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51">
      <w:pPr>
        <w:widowControl w:val="0"/>
        <w:spacing w:after="0" w:line="240" w:lineRule="auto"/>
        <w:ind w:left="260" w:firstLine="0"/>
        <w:rPr>
          <w:sz w:val="24"/>
          <w:szCs w:val="24"/>
        </w:rPr>
      </w:pPr>
      <w:r w:rsidDel="00000000" w:rsidR="00000000" w:rsidRPr="00000000">
        <w:rPr>
          <w:sz w:val="24"/>
          <w:szCs w:val="24"/>
          <w:rtl w:val="0"/>
        </w:rPr>
        <w:t xml:space="preserve">When evaluating a tender, the following financial implications are considered:</w:t>
      </w:r>
    </w:p>
    <w:p w:rsidR="00000000" w:rsidDel="00000000" w:rsidP="00000000" w:rsidRDefault="00000000" w:rsidRPr="00000000" w14:paraId="0000015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53">
      <w:pPr>
        <w:widowControl w:val="0"/>
        <w:numPr>
          <w:ilvl w:val="0"/>
          <w:numId w:val="5"/>
        </w:numPr>
        <w:tabs>
          <w:tab w:val="left" w:leader="none" w:pos="687"/>
          <w:tab w:val="left" w:leader="none" w:pos="688"/>
        </w:tabs>
        <w:spacing w:after="0" w:line="240" w:lineRule="auto"/>
        <w:ind w:left="687" w:right="585" w:hanging="428"/>
        <w:rPr>
          <w:sz w:val="24"/>
          <w:szCs w:val="24"/>
        </w:rPr>
      </w:pPr>
      <w:r w:rsidDel="00000000" w:rsidR="00000000" w:rsidRPr="00000000">
        <w:rPr>
          <w:sz w:val="24"/>
          <w:szCs w:val="24"/>
          <w:rtl w:val="0"/>
        </w:rPr>
        <w:t xml:space="preserve">Lower costs may not necessarily be the most favourable, for example, when they result in a reduced service</w:t>
      </w:r>
    </w:p>
    <w:p w:rsidR="00000000" w:rsidDel="00000000" w:rsidP="00000000" w:rsidRDefault="00000000" w:rsidRPr="00000000" w14:paraId="00000154">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price being considered should be the total cost, without extra fees or hidden costs</w:t>
      </w:r>
    </w:p>
    <w:p w:rsidR="00000000" w:rsidDel="00000000" w:rsidP="00000000" w:rsidRDefault="00000000" w:rsidRPr="00000000" w14:paraId="00000155">
      <w:pPr>
        <w:widowControl w:val="0"/>
        <w:numPr>
          <w:ilvl w:val="0"/>
          <w:numId w:val="5"/>
        </w:numPr>
        <w:tabs>
          <w:tab w:val="left" w:leader="none" w:pos="687"/>
          <w:tab w:val="left" w:leader="none" w:pos="688"/>
        </w:tabs>
        <w:spacing w:after="0" w:line="240" w:lineRule="auto"/>
        <w:ind w:left="687" w:right="760" w:hanging="428"/>
        <w:rPr>
          <w:sz w:val="24"/>
          <w:szCs w:val="24"/>
        </w:rPr>
      </w:pPr>
      <w:r w:rsidDel="00000000" w:rsidR="00000000" w:rsidRPr="00000000">
        <w:rPr>
          <w:sz w:val="24"/>
          <w:szCs w:val="24"/>
          <w:rtl w:val="0"/>
        </w:rPr>
        <w:t xml:space="preserve">Where there is scope for negotiation, the CFO/O needs to ensure the best possible value for money</w:t>
      </w:r>
    </w:p>
    <w:p w:rsidR="00000000" w:rsidDel="00000000" w:rsidP="00000000" w:rsidRDefault="00000000" w:rsidRPr="00000000" w14:paraId="00000156">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57">
      <w:pPr>
        <w:widowControl w:val="0"/>
        <w:spacing w:after="0" w:line="240" w:lineRule="auto"/>
        <w:ind w:left="260" w:firstLine="0"/>
        <w:rPr>
          <w:sz w:val="24"/>
          <w:szCs w:val="24"/>
        </w:rPr>
      </w:pPr>
      <w:r w:rsidDel="00000000" w:rsidR="00000000" w:rsidRPr="00000000">
        <w:rPr>
          <w:sz w:val="24"/>
          <w:szCs w:val="24"/>
          <w:rtl w:val="0"/>
        </w:rPr>
        <w:t xml:space="preserve">When evaluating a tender, the following technical requirements are considered:</w:t>
      </w:r>
    </w:p>
    <w:p w:rsidR="00000000" w:rsidDel="00000000" w:rsidP="00000000" w:rsidRDefault="00000000" w:rsidRPr="00000000" w14:paraId="0000015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59">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Certificates of conformity</w:t>
      </w:r>
    </w:p>
    <w:p w:rsidR="00000000" w:rsidDel="00000000" w:rsidP="00000000" w:rsidRDefault="00000000" w:rsidRPr="00000000" w14:paraId="0000015A">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Conformity of standards</w:t>
      </w:r>
    </w:p>
    <w:p w:rsidR="00000000" w:rsidDel="00000000" w:rsidP="00000000" w:rsidRDefault="00000000" w:rsidRPr="00000000" w14:paraId="0000015B">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qualifications and experience of the supplier</w:t>
      </w:r>
    </w:p>
    <w:p w:rsidR="00000000" w:rsidDel="00000000" w:rsidP="00000000" w:rsidRDefault="00000000" w:rsidRPr="00000000" w14:paraId="0000015C">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Descriptions of technical services and facilities</w:t>
      </w:r>
    </w:p>
    <w:p w:rsidR="00000000" w:rsidDel="00000000" w:rsidP="00000000" w:rsidRDefault="00000000" w:rsidRPr="00000000" w14:paraId="0000015D">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Quality control procedures</w:t>
      </w:r>
    </w:p>
    <w:p w:rsidR="00000000" w:rsidDel="00000000" w:rsidP="00000000" w:rsidRDefault="00000000" w:rsidRPr="00000000" w14:paraId="0000015E">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Details of previously delivered services</w:t>
      </w:r>
    </w:p>
    <w:p w:rsidR="00000000" w:rsidDel="00000000" w:rsidP="00000000" w:rsidRDefault="00000000" w:rsidRPr="00000000" w14:paraId="0000015F">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References from previous customers</w:t>
      </w:r>
    </w:p>
    <w:p w:rsidR="00000000" w:rsidDel="00000000" w:rsidP="00000000" w:rsidRDefault="00000000" w:rsidRPr="00000000" w14:paraId="0000016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61">
      <w:pPr>
        <w:widowControl w:val="0"/>
        <w:spacing w:after="0" w:line="240" w:lineRule="auto"/>
        <w:ind w:left="260" w:firstLine="0"/>
        <w:rPr>
          <w:sz w:val="24"/>
          <w:szCs w:val="24"/>
        </w:rPr>
      </w:pPr>
      <w:r w:rsidDel="00000000" w:rsidR="00000000" w:rsidRPr="00000000">
        <w:rPr>
          <w:sz w:val="24"/>
          <w:szCs w:val="24"/>
          <w:rtl w:val="0"/>
        </w:rPr>
        <w:t xml:space="preserve">When considering a tender, the following other requirements are considered:</w:t>
      </w:r>
    </w:p>
    <w:p w:rsidR="00000000" w:rsidDel="00000000" w:rsidP="00000000" w:rsidRDefault="00000000" w:rsidRPr="00000000" w14:paraId="0000016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63">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Pre-sales demonstrations</w:t>
      </w:r>
    </w:p>
    <w:p w:rsidR="00000000" w:rsidDel="00000000" w:rsidP="00000000" w:rsidRDefault="00000000" w:rsidRPr="00000000" w14:paraId="00000164">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After-sales service</w:t>
      </w:r>
    </w:p>
    <w:p w:rsidR="00000000" w:rsidDel="00000000" w:rsidP="00000000" w:rsidRDefault="00000000" w:rsidRPr="00000000" w14:paraId="00000165">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financial viability of the supplier</w:t>
      </w:r>
    </w:p>
    <w:p w:rsidR="00000000" w:rsidDel="00000000" w:rsidP="00000000" w:rsidRDefault="00000000" w:rsidRPr="00000000" w14:paraId="00000166">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67">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lo0ejbrtdo7h" w:id="13"/>
      <w:bookmarkEnd w:id="13"/>
      <w:r w:rsidDel="00000000" w:rsidR="00000000" w:rsidRPr="00000000">
        <w:rPr>
          <w:rFonts w:ascii="Calibri" w:cs="Calibri" w:eastAsia="Calibri" w:hAnsi="Calibri"/>
          <w:color w:val="000000"/>
          <w:sz w:val="24"/>
          <w:szCs w:val="24"/>
          <w:rtl w:val="0"/>
        </w:rPr>
        <w:t xml:space="preserve">14. Tender acceptance</w:t>
      </w:r>
    </w:p>
    <w:p w:rsidR="00000000" w:rsidDel="00000000" w:rsidP="00000000" w:rsidRDefault="00000000" w:rsidRPr="00000000" w14:paraId="00000168">
      <w:pPr>
        <w:widowControl w:val="0"/>
        <w:spacing w:after="0" w:line="240" w:lineRule="auto"/>
        <w:ind w:left="260" w:firstLine="0"/>
        <w:rPr>
          <w:sz w:val="24"/>
          <w:szCs w:val="24"/>
        </w:rPr>
      </w:pPr>
      <w:r w:rsidDel="00000000" w:rsidR="00000000" w:rsidRPr="00000000">
        <w:rPr>
          <w:sz w:val="24"/>
          <w:szCs w:val="24"/>
          <w:rtl w:val="0"/>
        </w:rPr>
        <w:t xml:space="preserve">Invitations to tender always state the date and time the completed tender documents are to be received by the CFO/COO.</w:t>
      </w:r>
    </w:p>
    <w:p w:rsidR="00000000" w:rsidDel="00000000" w:rsidP="00000000" w:rsidRDefault="00000000" w:rsidRPr="00000000" w14:paraId="0000016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6A">
      <w:pPr>
        <w:widowControl w:val="0"/>
        <w:spacing w:after="0" w:line="240" w:lineRule="auto"/>
        <w:ind w:left="260" w:firstLine="0"/>
        <w:rPr>
          <w:sz w:val="24"/>
          <w:szCs w:val="24"/>
        </w:rPr>
      </w:pPr>
      <w:r w:rsidDel="00000000" w:rsidR="00000000" w:rsidRPr="00000000">
        <w:rPr>
          <w:sz w:val="24"/>
          <w:szCs w:val="24"/>
          <w:rtl w:val="0"/>
        </w:rPr>
        <w:t xml:space="preserve">Suppliers are required to submit documents clearly stating they are tender documents.</w:t>
      </w:r>
    </w:p>
    <w:p w:rsidR="00000000" w:rsidDel="00000000" w:rsidP="00000000" w:rsidRDefault="00000000" w:rsidRPr="00000000" w14:paraId="0000016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6C">
      <w:pPr>
        <w:widowControl w:val="0"/>
        <w:spacing w:after="0" w:line="240" w:lineRule="auto"/>
        <w:ind w:left="260" w:firstLine="0"/>
        <w:rPr>
          <w:sz w:val="24"/>
          <w:szCs w:val="24"/>
        </w:rPr>
      </w:pPr>
      <w:r w:rsidDel="00000000" w:rsidR="00000000" w:rsidRPr="00000000">
        <w:rPr>
          <w:sz w:val="24"/>
          <w:szCs w:val="24"/>
          <w:rtl w:val="0"/>
        </w:rPr>
        <w:t xml:space="preserve">Tender documents received after deadlines are not considered, unless the supplier provides proof of exceptional circumstances.</w:t>
      </w:r>
    </w:p>
    <w:p w:rsidR="00000000" w:rsidDel="00000000" w:rsidP="00000000" w:rsidRDefault="00000000" w:rsidRPr="00000000" w14:paraId="0000016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6E">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F">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0">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1">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2">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3">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4">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5">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Informing unsuccessful bidders</w:t>
      </w:r>
    </w:p>
    <w:p w:rsidR="00000000" w:rsidDel="00000000" w:rsidP="00000000" w:rsidRDefault="00000000" w:rsidRPr="00000000" w14:paraId="00000176">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77">
      <w:pPr>
        <w:widowControl w:val="0"/>
        <w:spacing w:after="0" w:line="240" w:lineRule="auto"/>
        <w:ind w:left="260" w:firstLine="0"/>
        <w:rPr>
          <w:sz w:val="24"/>
          <w:szCs w:val="24"/>
        </w:rPr>
      </w:pPr>
      <w:r w:rsidDel="00000000" w:rsidR="00000000" w:rsidRPr="00000000">
        <w:rPr>
          <w:sz w:val="24"/>
          <w:szCs w:val="24"/>
          <w:rtl w:val="0"/>
        </w:rPr>
        <w:t xml:space="preserve">Upon request the trust will confirm to all unsuccessful bidders:</w:t>
      </w:r>
    </w:p>
    <w:p w:rsidR="00000000" w:rsidDel="00000000" w:rsidP="00000000" w:rsidRDefault="00000000" w:rsidRPr="00000000" w14:paraId="00000178">
      <w:pPr>
        <w:widowControl w:val="0"/>
        <w:tabs>
          <w:tab w:val="left" w:leader="none" w:pos="687"/>
          <w:tab w:val="left" w:leader="none" w:pos="688"/>
        </w:tabs>
        <w:spacing w:after="0" w:line="240" w:lineRule="auto"/>
        <w:rPr>
          <w:sz w:val="24"/>
          <w:szCs w:val="24"/>
        </w:rPr>
      </w:pPr>
      <w:r w:rsidDel="00000000" w:rsidR="00000000" w:rsidRPr="00000000">
        <w:rPr>
          <w:rtl w:val="0"/>
        </w:rPr>
      </w:r>
    </w:p>
    <w:p w:rsidR="00000000" w:rsidDel="00000000" w:rsidP="00000000" w:rsidRDefault="00000000" w:rsidRPr="00000000" w14:paraId="00000179">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award criteria used</w:t>
      </w:r>
    </w:p>
    <w:p w:rsidR="00000000" w:rsidDel="00000000" w:rsidP="00000000" w:rsidRDefault="00000000" w:rsidRPr="00000000" w14:paraId="0000017A">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scores for the winning bid</w:t>
      </w:r>
    </w:p>
    <w:p w:rsidR="00000000" w:rsidDel="00000000" w:rsidP="00000000" w:rsidRDefault="00000000" w:rsidRPr="00000000" w14:paraId="0000017B">
      <w:pPr>
        <w:widowControl w:val="0"/>
        <w:numPr>
          <w:ilvl w:val="0"/>
          <w:numId w:val="5"/>
        </w:numPr>
        <w:tabs>
          <w:tab w:val="left" w:leader="none" w:pos="687"/>
          <w:tab w:val="left" w:leader="none" w:pos="688"/>
        </w:tabs>
        <w:spacing w:after="0" w:line="240" w:lineRule="auto"/>
        <w:ind w:left="687" w:right="867" w:hanging="428"/>
        <w:rPr>
          <w:sz w:val="24"/>
          <w:szCs w:val="24"/>
        </w:rPr>
      </w:pPr>
      <w:r w:rsidDel="00000000" w:rsidR="00000000" w:rsidRPr="00000000">
        <w:rPr>
          <w:sz w:val="24"/>
          <w:szCs w:val="24"/>
          <w:rtl w:val="0"/>
        </w:rPr>
        <w:t xml:space="preserve">The reasons for the decision, including the characteristics and relative advantages of the successful tender (provided no commercially sensitive information is revealed)</w:t>
      </w:r>
    </w:p>
    <w:p w:rsidR="00000000" w:rsidDel="00000000" w:rsidP="00000000" w:rsidRDefault="00000000" w:rsidRPr="00000000" w14:paraId="0000017C">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When the standstill period ends</w:t>
      </w:r>
    </w:p>
    <w:p w:rsidR="00000000" w:rsidDel="00000000" w:rsidP="00000000" w:rsidRDefault="00000000" w:rsidRPr="00000000" w14:paraId="0000017D">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Their scores and feedback</w:t>
      </w:r>
    </w:p>
    <w:p w:rsidR="00000000" w:rsidDel="00000000" w:rsidP="00000000" w:rsidRDefault="00000000" w:rsidRPr="00000000" w14:paraId="0000017E">
      <w:pPr>
        <w:widowControl w:val="0"/>
        <w:tabs>
          <w:tab w:val="left" w:leader="none" w:pos="687"/>
          <w:tab w:val="left" w:leader="none" w:pos="688"/>
        </w:tabs>
        <w:spacing w:after="0" w:line="240" w:lineRule="auto"/>
        <w:ind w:left="259" w:firstLine="0"/>
        <w:rPr>
          <w:sz w:val="24"/>
          <w:szCs w:val="24"/>
        </w:rPr>
      </w:pPr>
      <w:r w:rsidDel="00000000" w:rsidR="00000000" w:rsidRPr="00000000">
        <w:rPr>
          <w:rtl w:val="0"/>
        </w:rPr>
      </w:r>
    </w:p>
    <w:p w:rsidR="00000000" w:rsidDel="00000000" w:rsidP="00000000" w:rsidRDefault="00000000" w:rsidRPr="00000000" w14:paraId="0000017F">
      <w:pPr>
        <w:widowControl w:val="0"/>
        <w:tabs>
          <w:tab w:val="left" w:leader="none" w:pos="687"/>
          <w:tab w:val="left" w:leader="none" w:pos="688"/>
        </w:tabs>
        <w:spacing w:after="0" w:line="240" w:lineRule="auto"/>
        <w:ind w:left="259" w:firstLine="0"/>
        <w:rPr>
          <w:sz w:val="24"/>
          <w:szCs w:val="24"/>
        </w:rPr>
      </w:pPr>
      <w:r w:rsidDel="00000000" w:rsidR="00000000" w:rsidRPr="00000000">
        <w:rPr>
          <w:sz w:val="24"/>
          <w:szCs w:val="24"/>
          <w:rtl w:val="0"/>
        </w:rPr>
        <w:t xml:space="preserve">The trust will provide information regarding the cost of the winning bid upon request, provided it does not reveal any commercially sensitive information.</w:t>
      </w:r>
    </w:p>
    <w:p w:rsidR="00000000" w:rsidDel="00000000" w:rsidP="00000000" w:rsidRDefault="00000000" w:rsidRPr="00000000" w14:paraId="0000018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81">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Informing the successful bidder</w:t>
      </w:r>
    </w:p>
    <w:p w:rsidR="00000000" w:rsidDel="00000000" w:rsidP="00000000" w:rsidRDefault="00000000" w:rsidRPr="00000000" w14:paraId="00000182">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83">
      <w:pPr>
        <w:widowControl w:val="0"/>
        <w:spacing w:after="0" w:line="240" w:lineRule="auto"/>
        <w:ind w:left="260" w:firstLine="0"/>
        <w:rPr>
          <w:sz w:val="24"/>
          <w:szCs w:val="24"/>
        </w:rPr>
      </w:pPr>
      <w:r w:rsidDel="00000000" w:rsidR="00000000" w:rsidRPr="00000000">
        <w:rPr>
          <w:sz w:val="24"/>
          <w:szCs w:val="24"/>
          <w:rtl w:val="0"/>
        </w:rPr>
        <w:t xml:space="preserve">The trust will provide the following information when informing the successful bidder that they have won. This may include:</w:t>
      </w:r>
    </w:p>
    <w:p w:rsidR="00000000" w:rsidDel="00000000" w:rsidP="00000000" w:rsidRDefault="00000000" w:rsidRPr="00000000" w14:paraId="0000018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85">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award criteria used</w:t>
      </w:r>
    </w:p>
    <w:p w:rsidR="00000000" w:rsidDel="00000000" w:rsidP="00000000" w:rsidRDefault="00000000" w:rsidRPr="00000000" w14:paraId="00000186">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Their scores</w:t>
      </w:r>
    </w:p>
    <w:p w:rsidR="00000000" w:rsidDel="00000000" w:rsidP="00000000" w:rsidRDefault="00000000" w:rsidRPr="00000000" w14:paraId="00000187">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Why the trust thinks their bid is the most economically advantageous</w:t>
      </w:r>
    </w:p>
    <w:p w:rsidR="00000000" w:rsidDel="00000000" w:rsidP="00000000" w:rsidRDefault="00000000" w:rsidRPr="00000000" w14:paraId="00000188">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When the standstill period ends</w:t>
      </w:r>
    </w:p>
    <w:p w:rsidR="00000000" w:rsidDel="00000000" w:rsidP="00000000" w:rsidRDefault="00000000" w:rsidRPr="00000000" w14:paraId="0000018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8A">
      <w:pPr>
        <w:widowControl w:val="0"/>
        <w:spacing w:after="0" w:line="240" w:lineRule="auto"/>
        <w:ind w:left="260" w:firstLine="0"/>
        <w:rPr>
          <w:sz w:val="24"/>
          <w:szCs w:val="24"/>
        </w:rPr>
      </w:pPr>
      <w:r w:rsidDel="00000000" w:rsidR="00000000" w:rsidRPr="00000000">
        <w:rPr>
          <w:sz w:val="24"/>
          <w:szCs w:val="24"/>
          <w:rtl w:val="0"/>
        </w:rPr>
        <w:t xml:space="preserve">The trust will issue an invitation to finalise a contract. The invitation will make it clear that:</w:t>
      </w:r>
    </w:p>
    <w:p w:rsidR="00000000" w:rsidDel="00000000" w:rsidP="00000000" w:rsidRDefault="00000000" w:rsidRPr="00000000" w14:paraId="0000018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8C">
      <w:pPr>
        <w:widowControl w:val="0"/>
        <w:numPr>
          <w:ilvl w:val="0"/>
          <w:numId w:val="5"/>
        </w:numPr>
        <w:tabs>
          <w:tab w:val="left" w:leader="none" w:pos="687"/>
          <w:tab w:val="left" w:leader="none" w:pos="688"/>
        </w:tabs>
        <w:spacing w:after="0" w:line="240" w:lineRule="auto"/>
        <w:ind w:left="687" w:right="420" w:hanging="428"/>
        <w:rPr>
          <w:sz w:val="24"/>
          <w:szCs w:val="24"/>
        </w:rPr>
      </w:pPr>
      <w:r w:rsidDel="00000000" w:rsidR="00000000" w:rsidRPr="00000000">
        <w:rPr>
          <w:sz w:val="24"/>
          <w:szCs w:val="24"/>
          <w:rtl w:val="0"/>
        </w:rPr>
        <w:t xml:space="preserve">The trust will only award them the contract if the standstill period passes without a challenge from another supplier</w:t>
      </w:r>
    </w:p>
    <w:p w:rsidR="00000000" w:rsidDel="00000000" w:rsidP="00000000" w:rsidRDefault="00000000" w:rsidRPr="00000000" w14:paraId="0000018D">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There are no commitments, and no work should begin, until both sides have signed the contract</w:t>
      </w:r>
    </w:p>
    <w:p w:rsidR="00000000" w:rsidDel="00000000" w:rsidP="00000000" w:rsidRDefault="00000000" w:rsidRPr="00000000" w14:paraId="0000018E">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8F">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y7eywgmfrgz0" w:id="14"/>
      <w:bookmarkEnd w:id="14"/>
      <w:r w:rsidDel="00000000" w:rsidR="00000000" w:rsidRPr="00000000">
        <w:rPr>
          <w:rFonts w:ascii="Calibri" w:cs="Calibri" w:eastAsia="Calibri" w:hAnsi="Calibri"/>
          <w:color w:val="000000"/>
          <w:sz w:val="24"/>
          <w:szCs w:val="24"/>
          <w:rtl w:val="0"/>
        </w:rPr>
        <w:t xml:space="preserve">15. Tender opening</w:t>
      </w:r>
    </w:p>
    <w:p w:rsidR="00000000" w:rsidDel="00000000" w:rsidP="00000000" w:rsidRDefault="00000000" w:rsidRPr="00000000" w14:paraId="00000190">
      <w:pPr>
        <w:widowControl w:val="0"/>
        <w:spacing w:after="0" w:line="240" w:lineRule="auto"/>
        <w:ind w:left="260" w:firstLine="0"/>
        <w:rPr>
          <w:sz w:val="24"/>
          <w:szCs w:val="24"/>
        </w:rPr>
      </w:pPr>
      <w:r w:rsidDel="00000000" w:rsidR="00000000" w:rsidRPr="00000000">
        <w:rPr>
          <w:sz w:val="24"/>
          <w:szCs w:val="24"/>
          <w:rtl w:val="0"/>
        </w:rPr>
        <w:t xml:space="preserve">Tenders will usually be submitted electronically by email to a named contact at CDLT.</w:t>
      </w:r>
    </w:p>
    <w:p w:rsidR="00000000" w:rsidDel="00000000" w:rsidP="00000000" w:rsidRDefault="00000000" w:rsidRPr="00000000" w14:paraId="00000191">
      <w:pPr>
        <w:widowControl w:val="0"/>
        <w:spacing w:after="0" w:line="240" w:lineRule="auto"/>
        <w:ind w:left="260" w:firstLine="0"/>
        <w:rPr>
          <w:sz w:val="24"/>
          <w:szCs w:val="24"/>
        </w:rPr>
      </w:pPr>
      <w:r w:rsidDel="00000000" w:rsidR="00000000" w:rsidRPr="00000000">
        <w:rPr>
          <w:sz w:val="24"/>
          <w:szCs w:val="24"/>
          <w:rtl w:val="0"/>
        </w:rPr>
        <w:t xml:space="preserve">If hard copy tenders are sought, all offers for tender received in paper format are opened at the same time, with a minimum of two members of staff present, one of whom is the CFO/COO.</w:t>
      </w:r>
    </w:p>
    <w:p w:rsidR="00000000" w:rsidDel="00000000" w:rsidP="00000000" w:rsidRDefault="00000000" w:rsidRPr="00000000" w14:paraId="00000192">
      <w:pPr>
        <w:widowControl w:val="0"/>
        <w:spacing w:after="0" w:line="240" w:lineRule="auto"/>
        <w:ind w:left="260" w:right="863" w:firstLine="0"/>
        <w:rPr>
          <w:sz w:val="24"/>
          <w:szCs w:val="24"/>
        </w:rPr>
      </w:pPr>
      <w:r w:rsidDel="00000000" w:rsidR="00000000" w:rsidRPr="00000000">
        <w:rPr>
          <w:sz w:val="24"/>
          <w:szCs w:val="24"/>
          <w:rtl w:val="0"/>
        </w:rPr>
        <w:t xml:space="preserve">A record is kept of all the suppliers who submitted tenders, along with the amount tendered. A record is signed by all members of staff who are present at the opening of a new tender.</w:t>
      </w:r>
    </w:p>
    <w:p w:rsidR="00000000" w:rsidDel="00000000" w:rsidP="00000000" w:rsidRDefault="00000000" w:rsidRPr="00000000" w14:paraId="00000193">
      <w:pPr>
        <w:widowControl w:val="0"/>
        <w:spacing w:after="0" w:line="240" w:lineRule="auto"/>
        <w:ind w:left="260" w:firstLine="0"/>
        <w:rPr>
          <w:sz w:val="24"/>
          <w:szCs w:val="24"/>
        </w:rPr>
      </w:pPr>
      <w:r w:rsidDel="00000000" w:rsidR="00000000" w:rsidRPr="00000000">
        <w:rPr>
          <w:sz w:val="24"/>
          <w:szCs w:val="24"/>
          <w:rtl w:val="0"/>
        </w:rPr>
        <w:t xml:space="preserve">The record is stored in line with our Data Protection Policy.</w:t>
      </w:r>
    </w:p>
    <w:p w:rsidR="00000000" w:rsidDel="00000000" w:rsidP="00000000" w:rsidRDefault="00000000" w:rsidRPr="00000000" w14:paraId="0000019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95">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b4ovq33fwr1a" w:id="15"/>
      <w:bookmarkEnd w:id="15"/>
      <w:r w:rsidDel="00000000" w:rsidR="00000000" w:rsidRPr="00000000">
        <w:rPr>
          <w:rFonts w:ascii="Calibri" w:cs="Calibri" w:eastAsia="Calibri" w:hAnsi="Calibri"/>
          <w:color w:val="000000"/>
          <w:sz w:val="24"/>
          <w:szCs w:val="24"/>
          <w:rtl w:val="0"/>
        </w:rPr>
        <w:t xml:space="preserve">16. Tender evaluation</w:t>
      </w:r>
    </w:p>
    <w:p w:rsidR="00000000" w:rsidDel="00000000" w:rsidP="00000000" w:rsidRDefault="00000000" w:rsidRPr="00000000" w14:paraId="00000196">
      <w:pPr>
        <w:widowControl w:val="0"/>
        <w:spacing w:after="0" w:line="240" w:lineRule="auto"/>
        <w:ind w:left="260" w:firstLine="0"/>
        <w:rPr>
          <w:sz w:val="24"/>
          <w:szCs w:val="24"/>
        </w:rPr>
      </w:pPr>
      <w:r w:rsidDel="00000000" w:rsidR="00000000" w:rsidRPr="00000000">
        <w:rPr>
          <w:sz w:val="24"/>
          <w:szCs w:val="24"/>
          <w:rtl w:val="0"/>
        </w:rPr>
        <w:t xml:space="preserve">The CFO/O is responsible for ensuring that none of the members of staff involved in the tender process are subject to conflicts of interest.</w:t>
      </w:r>
    </w:p>
    <w:p w:rsidR="00000000" w:rsidDel="00000000" w:rsidP="00000000" w:rsidRDefault="00000000" w:rsidRPr="00000000" w14:paraId="0000019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98">
      <w:pPr>
        <w:widowControl w:val="0"/>
        <w:spacing w:after="0" w:line="240" w:lineRule="auto"/>
        <w:ind w:left="260" w:firstLine="0"/>
        <w:rPr>
          <w:sz w:val="24"/>
          <w:szCs w:val="24"/>
        </w:rPr>
      </w:pPr>
      <w:r w:rsidDel="00000000" w:rsidR="00000000" w:rsidRPr="00000000">
        <w:rPr>
          <w:sz w:val="24"/>
          <w:szCs w:val="24"/>
          <w:rtl w:val="0"/>
        </w:rPr>
        <w:t xml:space="preserve">Members of staff who are involved in decision making will never accept gifts or hospitality from suppliers.</w:t>
      </w:r>
    </w:p>
    <w:p w:rsidR="00000000" w:rsidDel="00000000" w:rsidP="00000000" w:rsidRDefault="00000000" w:rsidRPr="00000000" w14:paraId="0000019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9A">
      <w:pPr>
        <w:widowControl w:val="0"/>
        <w:spacing w:after="0" w:line="240" w:lineRule="auto"/>
        <w:ind w:left="260" w:firstLine="0"/>
        <w:rPr>
          <w:sz w:val="24"/>
          <w:szCs w:val="24"/>
        </w:rPr>
      </w:pPr>
      <w:r w:rsidDel="00000000" w:rsidR="00000000" w:rsidRPr="00000000">
        <w:rPr>
          <w:sz w:val="24"/>
          <w:szCs w:val="24"/>
          <w:rtl w:val="0"/>
        </w:rPr>
        <w:t xml:space="preserve">A full record of the evaluation process will be maintained by the CFO/O.</w:t>
      </w:r>
    </w:p>
    <w:p w:rsidR="00000000" w:rsidDel="00000000" w:rsidP="00000000" w:rsidRDefault="00000000" w:rsidRPr="00000000" w14:paraId="0000019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9C">
      <w:pPr>
        <w:pStyle w:val="Heading1"/>
        <w:keepNext w:val="0"/>
        <w:keepLines w:val="0"/>
        <w:widowControl w:val="0"/>
        <w:tabs>
          <w:tab w:val="left" w:leader="none" w:pos="621"/>
        </w:tabs>
        <w:spacing w:before="0" w:line="240" w:lineRule="auto"/>
        <w:ind w:left="862" w:firstLine="0"/>
        <w:rPr>
          <w:rFonts w:ascii="Calibri" w:cs="Calibri" w:eastAsia="Calibri" w:hAnsi="Calibri"/>
          <w:color w:val="000000"/>
          <w:sz w:val="24"/>
          <w:szCs w:val="24"/>
        </w:rPr>
      </w:pPr>
      <w:bookmarkStart w:colFirst="0" w:colLast="0" w:name="_heading=h.ebxvaauuogck" w:id="16"/>
      <w:bookmarkEnd w:id="16"/>
      <w:r w:rsidDel="00000000" w:rsidR="00000000" w:rsidRPr="00000000">
        <w:rPr>
          <w:rFonts w:ascii="Calibri" w:cs="Calibri" w:eastAsia="Calibri" w:hAnsi="Calibri"/>
          <w:color w:val="000000"/>
          <w:sz w:val="24"/>
          <w:szCs w:val="24"/>
          <w:rtl w:val="0"/>
        </w:rPr>
        <w:t xml:space="preserve">17. Contracts</w:t>
      </w:r>
    </w:p>
    <w:p w:rsidR="00000000" w:rsidDel="00000000" w:rsidP="00000000" w:rsidRDefault="00000000" w:rsidRPr="00000000" w14:paraId="0000019D">
      <w:pPr>
        <w:widowControl w:val="0"/>
        <w:spacing w:after="0" w:line="240" w:lineRule="auto"/>
        <w:ind w:left="260" w:firstLine="0"/>
        <w:rPr>
          <w:sz w:val="24"/>
          <w:szCs w:val="24"/>
        </w:rPr>
      </w:pPr>
      <w:r w:rsidDel="00000000" w:rsidR="00000000" w:rsidRPr="00000000">
        <w:rPr>
          <w:sz w:val="24"/>
          <w:szCs w:val="24"/>
          <w:rtl w:val="0"/>
        </w:rPr>
        <w:t xml:space="preserve">Non-routine tenders or purchases, such as leases, are subject to a contract, which is signed before the work begins or goods are delivered.</w:t>
      </w:r>
    </w:p>
    <w:p w:rsidR="00000000" w:rsidDel="00000000" w:rsidP="00000000" w:rsidRDefault="00000000" w:rsidRPr="00000000" w14:paraId="0000019E">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9F">
      <w:pPr>
        <w:widowControl w:val="0"/>
        <w:spacing w:after="0" w:line="240" w:lineRule="auto"/>
        <w:ind w:left="260" w:firstLine="0"/>
        <w:rPr>
          <w:sz w:val="24"/>
          <w:szCs w:val="24"/>
        </w:rPr>
      </w:pPr>
      <w:r w:rsidDel="00000000" w:rsidR="00000000" w:rsidRPr="00000000">
        <w:rPr>
          <w:sz w:val="24"/>
          <w:szCs w:val="24"/>
          <w:rtl w:val="0"/>
        </w:rPr>
        <w:t xml:space="preserve">All contracts include the following details:</w:t>
      </w:r>
    </w:p>
    <w:p w:rsidR="00000000" w:rsidDel="00000000" w:rsidP="00000000" w:rsidRDefault="00000000" w:rsidRPr="00000000" w14:paraId="000001A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A1">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The scope of the work including accurate specifications</w:t>
      </w:r>
    </w:p>
    <w:p w:rsidR="00000000" w:rsidDel="00000000" w:rsidP="00000000" w:rsidRDefault="00000000" w:rsidRPr="00000000" w14:paraId="000001A2">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The timeline and completion date of the work</w:t>
      </w:r>
    </w:p>
    <w:p w:rsidR="00000000" w:rsidDel="00000000" w:rsidP="00000000" w:rsidRDefault="00000000" w:rsidRPr="00000000" w14:paraId="000001A3">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Quality control measures</w:t>
      </w:r>
    </w:p>
    <w:p w:rsidR="00000000" w:rsidDel="00000000" w:rsidP="00000000" w:rsidRDefault="00000000" w:rsidRPr="00000000" w14:paraId="000001A4">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The agreed fees or charges</w:t>
      </w:r>
    </w:p>
    <w:p w:rsidR="00000000" w:rsidDel="00000000" w:rsidP="00000000" w:rsidRDefault="00000000" w:rsidRPr="00000000" w14:paraId="000001A5">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The payment date.</w:t>
      </w:r>
    </w:p>
    <w:p w:rsidR="00000000" w:rsidDel="00000000" w:rsidP="00000000" w:rsidRDefault="00000000" w:rsidRPr="00000000" w14:paraId="000001A6">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Specifications of the goods or service</w:t>
      </w:r>
    </w:p>
    <w:p w:rsidR="00000000" w:rsidDel="00000000" w:rsidP="00000000" w:rsidRDefault="00000000" w:rsidRPr="00000000" w14:paraId="000001A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A8">
      <w:pPr>
        <w:widowControl w:val="0"/>
        <w:spacing w:after="0" w:line="240" w:lineRule="auto"/>
        <w:ind w:left="260" w:firstLine="0"/>
        <w:rPr>
          <w:sz w:val="24"/>
          <w:szCs w:val="24"/>
        </w:rPr>
      </w:pPr>
      <w:r w:rsidDel="00000000" w:rsidR="00000000" w:rsidRPr="00000000">
        <w:rPr>
          <w:sz w:val="24"/>
          <w:szCs w:val="24"/>
          <w:rtl w:val="0"/>
        </w:rPr>
        <w:t xml:space="preserve">Copies of all contracts are securely stored in the central record located in the main office.</w:t>
      </w:r>
    </w:p>
    <w:p w:rsidR="00000000" w:rsidDel="00000000" w:rsidP="00000000" w:rsidRDefault="00000000" w:rsidRPr="00000000" w14:paraId="000001A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AA">
      <w:pPr>
        <w:widowControl w:val="0"/>
        <w:spacing w:after="0" w:line="240" w:lineRule="auto"/>
        <w:ind w:left="260" w:firstLine="0"/>
        <w:rPr>
          <w:sz w:val="24"/>
          <w:szCs w:val="24"/>
        </w:rPr>
      </w:pPr>
      <w:r w:rsidDel="00000000" w:rsidR="00000000" w:rsidRPr="00000000">
        <w:rPr>
          <w:sz w:val="24"/>
          <w:szCs w:val="24"/>
          <w:rtl w:val="0"/>
        </w:rPr>
        <w:t xml:space="preserve">Where applicable a contract award notice must be placed in the FTS within 30 days of awarding the contract.</w:t>
      </w:r>
    </w:p>
    <w:p w:rsidR="00000000" w:rsidDel="00000000" w:rsidP="00000000" w:rsidRDefault="00000000" w:rsidRPr="00000000" w14:paraId="000001AB">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C">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Challenges from unsuccessful bidders</w:t>
      </w:r>
    </w:p>
    <w:p w:rsidR="00000000" w:rsidDel="00000000" w:rsidP="00000000" w:rsidRDefault="00000000" w:rsidRPr="00000000" w14:paraId="000001AD">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AE">
      <w:pPr>
        <w:widowControl w:val="0"/>
        <w:spacing w:after="0" w:line="240" w:lineRule="auto"/>
        <w:ind w:left="260" w:right="152" w:firstLine="0"/>
        <w:jc w:val="both"/>
        <w:rPr>
          <w:sz w:val="24"/>
          <w:szCs w:val="24"/>
        </w:rPr>
      </w:pPr>
      <w:r w:rsidDel="00000000" w:rsidR="00000000" w:rsidRPr="00000000">
        <w:rPr>
          <w:sz w:val="24"/>
          <w:szCs w:val="24"/>
          <w:rtl w:val="0"/>
        </w:rPr>
        <w:t xml:space="preserve">The trust maintains a standstill period of 10 calendar days between notifying the winning bidder and awarding the contract. If this period ends on a non-working day, this will be extended to the end of the next working day.</w:t>
      </w:r>
    </w:p>
    <w:p w:rsidR="00000000" w:rsidDel="00000000" w:rsidP="00000000" w:rsidRDefault="00000000" w:rsidRPr="00000000" w14:paraId="000001A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B0">
      <w:pPr>
        <w:widowControl w:val="0"/>
        <w:spacing w:after="0" w:line="240" w:lineRule="auto"/>
        <w:ind w:left="260" w:right="154" w:firstLine="0"/>
        <w:jc w:val="both"/>
        <w:rPr>
          <w:sz w:val="24"/>
          <w:szCs w:val="24"/>
        </w:rPr>
      </w:pPr>
      <w:r w:rsidDel="00000000" w:rsidR="00000000" w:rsidRPr="00000000">
        <w:rPr>
          <w:sz w:val="24"/>
          <w:szCs w:val="24"/>
          <w:rtl w:val="0"/>
        </w:rPr>
        <w:t xml:space="preserve">During the standstill period, if an unsuccessful bidder challenges the fairness of the contract award decision or process, the trust will contact them and explain the assessment process was conducted fairly and that the trust has maintained good records. Legal advice may be sought depending on the nature or seriousness of the challenge.</w:t>
      </w:r>
    </w:p>
    <w:p w:rsidR="00000000" w:rsidDel="00000000" w:rsidP="00000000" w:rsidRDefault="00000000" w:rsidRPr="00000000" w14:paraId="000001B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B2">
      <w:pPr>
        <w:widowControl w:val="0"/>
        <w:spacing w:after="0" w:line="240" w:lineRule="auto"/>
        <w:ind w:left="260" w:right="156" w:firstLine="0"/>
        <w:jc w:val="both"/>
        <w:rPr>
          <w:sz w:val="24"/>
          <w:szCs w:val="24"/>
        </w:rPr>
      </w:pPr>
      <w:r w:rsidDel="00000000" w:rsidR="00000000" w:rsidRPr="00000000">
        <w:rPr>
          <w:sz w:val="24"/>
          <w:szCs w:val="24"/>
          <w:rtl w:val="0"/>
        </w:rPr>
        <w:t xml:space="preserve">If an unsuccessful bidder makes a legal challenge, the trust will not finalise the contract, and will seek legal advice before proceeding.</w:t>
      </w:r>
    </w:p>
    <w:p w:rsidR="00000000" w:rsidDel="00000000" w:rsidP="00000000" w:rsidRDefault="00000000" w:rsidRPr="00000000" w14:paraId="000001B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B4">
      <w:pPr>
        <w:pStyle w:val="Heading1"/>
        <w:keepNext w:val="0"/>
        <w:keepLines w:val="0"/>
        <w:widowControl w:val="0"/>
        <w:tabs>
          <w:tab w:val="left" w:leader="none" w:pos="621"/>
        </w:tabs>
        <w:spacing w:before="0" w:line="240" w:lineRule="auto"/>
        <w:jc w:val="both"/>
        <w:rPr>
          <w:rFonts w:ascii="Calibri" w:cs="Calibri" w:eastAsia="Calibri" w:hAnsi="Calibri"/>
          <w:color w:val="000000"/>
          <w:sz w:val="24"/>
          <w:szCs w:val="24"/>
        </w:rPr>
      </w:pPr>
      <w:bookmarkStart w:colFirst="0" w:colLast="0" w:name="_heading=h.rib0lazc5qwy" w:id="17"/>
      <w:bookmarkEnd w:id="17"/>
      <w:r w:rsidDel="00000000" w:rsidR="00000000" w:rsidRPr="00000000">
        <w:rPr>
          <w:rFonts w:ascii="Calibri" w:cs="Calibri" w:eastAsia="Calibri" w:hAnsi="Calibri"/>
          <w:color w:val="000000"/>
          <w:sz w:val="24"/>
          <w:szCs w:val="24"/>
          <w:rtl w:val="0"/>
        </w:rPr>
        <w:t xml:space="preserve">    18. Related party transactions</w:t>
      </w:r>
    </w:p>
    <w:p w:rsidR="00000000" w:rsidDel="00000000" w:rsidP="00000000" w:rsidRDefault="00000000" w:rsidRPr="00000000" w14:paraId="000001B5">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6">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principles we adhere to:</w:t>
      </w:r>
    </w:p>
    <w:p w:rsidR="00000000" w:rsidDel="00000000" w:rsidP="00000000" w:rsidRDefault="00000000" w:rsidRPr="00000000" w14:paraId="000001B7">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B8">
      <w:pPr>
        <w:widowControl w:val="0"/>
        <w:spacing w:after="0" w:line="240" w:lineRule="auto"/>
        <w:ind w:left="260" w:right="158" w:firstLine="0"/>
        <w:jc w:val="both"/>
        <w:rPr>
          <w:sz w:val="24"/>
          <w:szCs w:val="24"/>
        </w:rPr>
      </w:pPr>
      <w:r w:rsidDel="00000000" w:rsidR="00000000" w:rsidRPr="00000000">
        <w:rPr>
          <w:sz w:val="24"/>
          <w:szCs w:val="24"/>
          <w:rtl w:val="0"/>
        </w:rPr>
        <w:t xml:space="preserve">Trustees avoid any conflicts of interest, declare their interest in proposed transactions and arrangements, and do not accept benefits from third parties.</w:t>
      </w:r>
    </w:p>
    <w:p w:rsidR="00000000" w:rsidDel="00000000" w:rsidP="00000000" w:rsidRDefault="00000000" w:rsidRPr="00000000" w14:paraId="000001B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BA">
      <w:pPr>
        <w:widowControl w:val="0"/>
        <w:spacing w:after="0" w:line="240" w:lineRule="auto"/>
        <w:ind w:left="260" w:firstLine="0"/>
        <w:rPr>
          <w:sz w:val="24"/>
          <w:szCs w:val="24"/>
        </w:rPr>
      </w:pPr>
      <w:r w:rsidDel="00000000" w:rsidR="00000000" w:rsidRPr="00000000">
        <w:rPr>
          <w:sz w:val="24"/>
          <w:szCs w:val="24"/>
          <w:rtl w:val="0"/>
        </w:rPr>
        <w:t xml:space="preserve">All members, trustees, local governors and senior employees complete the register of interests.</w:t>
      </w:r>
    </w:p>
    <w:p w:rsidR="00000000" w:rsidDel="00000000" w:rsidP="00000000" w:rsidRDefault="00000000" w:rsidRPr="00000000" w14:paraId="000001B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BC">
      <w:pPr>
        <w:widowControl w:val="0"/>
        <w:spacing w:after="0" w:line="240" w:lineRule="auto"/>
        <w:ind w:left="260" w:right="156" w:firstLine="0"/>
        <w:jc w:val="both"/>
        <w:rPr>
          <w:sz w:val="24"/>
          <w:szCs w:val="24"/>
        </w:rPr>
      </w:pPr>
      <w:r w:rsidDel="00000000" w:rsidR="00000000" w:rsidRPr="00000000">
        <w:rPr>
          <w:sz w:val="24"/>
          <w:szCs w:val="24"/>
          <w:rtl w:val="0"/>
        </w:rPr>
        <w:t xml:space="preserve">No member, trustee, local governor, employee or related individual will use their connection to the trust for personal gain, including payment under terms that are preferential to those that would be offered to an individual or organisation with no connection to the trust.</w:t>
      </w:r>
    </w:p>
    <w:p w:rsidR="00000000" w:rsidDel="00000000" w:rsidP="00000000" w:rsidRDefault="00000000" w:rsidRPr="00000000" w14:paraId="000001B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BE">
      <w:pPr>
        <w:widowControl w:val="0"/>
        <w:spacing w:after="0" w:line="240" w:lineRule="auto"/>
        <w:ind w:left="260" w:right="157" w:firstLine="0"/>
        <w:jc w:val="both"/>
        <w:rPr>
          <w:sz w:val="24"/>
          <w:szCs w:val="24"/>
        </w:rPr>
      </w:pPr>
      <w:r w:rsidDel="00000000" w:rsidR="00000000" w:rsidRPr="00000000">
        <w:rPr>
          <w:sz w:val="24"/>
          <w:szCs w:val="24"/>
          <w:rtl w:val="0"/>
        </w:rPr>
        <w:t xml:space="preserve">Payments to trustees by the trust are only made where permitted by the articles, or by the authority of the Charity Commission, and comply with any relevant agreement with the Secretary of State.</w:t>
      </w:r>
    </w:p>
    <w:p w:rsidR="00000000" w:rsidDel="00000000" w:rsidP="00000000" w:rsidRDefault="00000000" w:rsidRPr="00000000" w14:paraId="000001B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C0">
      <w:pPr>
        <w:widowControl w:val="0"/>
        <w:spacing w:after="0" w:line="240" w:lineRule="auto"/>
        <w:ind w:left="260" w:right="153" w:firstLine="0"/>
        <w:jc w:val="both"/>
        <w:rPr>
          <w:sz w:val="24"/>
          <w:szCs w:val="24"/>
        </w:rPr>
      </w:pPr>
      <w:r w:rsidDel="00000000" w:rsidR="00000000" w:rsidRPr="00000000">
        <w:rPr>
          <w:sz w:val="24"/>
          <w:szCs w:val="24"/>
          <w:rtl w:val="0"/>
        </w:rPr>
        <w:t xml:space="preserve">The trust considers their obligations where payments are made to other businesses who employ a trustee, are owned by a trustee or in which the trustee holds a controlling interest.</w:t>
      </w:r>
    </w:p>
    <w:p w:rsidR="00000000" w:rsidDel="00000000" w:rsidP="00000000" w:rsidRDefault="00000000" w:rsidRPr="00000000" w14:paraId="000001C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C2">
      <w:pPr>
        <w:widowControl w:val="0"/>
        <w:spacing w:after="0" w:line="240" w:lineRule="auto"/>
        <w:ind w:left="260" w:firstLine="0"/>
        <w:rPr>
          <w:sz w:val="24"/>
          <w:szCs w:val="24"/>
        </w:rPr>
      </w:pPr>
      <w:r w:rsidDel="00000000" w:rsidR="00000000" w:rsidRPr="00000000">
        <w:rPr>
          <w:sz w:val="24"/>
          <w:szCs w:val="24"/>
          <w:rtl w:val="0"/>
        </w:rPr>
        <w:t xml:space="preserve">Where the trust believes a significant advantage exists in paying a trustee for acting as a trustee, the Charity Commission’s approval will be obtained prior to payment. The trust adheres to ‘at cost’ requirements.</w:t>
      </w:r>
    </w:p>
    <w:p w:rsidR="00000000" w:rsidDel="00000000" w:rsidP="00000000" w:rsidRDefault="00000000" w:rsidRPr="00000000" w14:paraId="000001C3">
      <w:pPr>
        <w:widowControl w:val="0"/>
        <w:spacing w:after="0" w:line="240" w:lineRule="auto"/>
        <w:ind w:left="260" w:right="3307" w:firstLine="0"/>
        <w:rPr>
          <w:sz w:val="24"/>
          <w:szCs w:val="24"/>
        </w:rPr>
      </w:pPr>
      <w:r w:rsidDel="00000000" w:rsidR="00000000" w:rsidRPr="00000000">
        <w:rPr>
          <w:rtl w:val="0"/>
        </w:rPr>
      </w:r>
    </w:p>
    <w:p w:rsidR="00000000" w:rsidDel="00000000" w:rsidP="00000000" w:rsidRDefault="00000000" w:rsidRPr="00000000" w14:paraId="000001C4">
      <w:pPr>
        <w:widowControl w:val="0"/>
        <w:spacing w:after="0" w:line="240" w:lineRule="auto"/>
        <w:ind w:left="260" w:firstLine="0"/>
        <w:rPr>
          <w:sz w:val="24"/>
          <w:szCs w:val="24"/>
        </w:rPr>
      </w:pPr>
      <w:r w:rsidDel="00000000" w:rsidR="00000000" w:rsidRPr="00000000">
        <w:rPr>
          <w:sz w:val="24"/>
          <w:szCs w:val="24"/>
          <w:rtl w:val="0"/>
        </w:rPr>
        <w:t xml:space="preserve">The chair of the board of trustees and the accounting officer ensure their capacity to control and influence does not conflict with related party transaction requirements.</w:t>
      </w:r>
    </w:p>
    <w:p w:rsidR="00000000" w:rsidDel="00000000" w:rsidP="00000000" w:rsidRDefault="00000000" w:rsidRPr="00000000" w14:paraId="000001C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C6">
      <w:pPr>
        <w:widowControl w:val="0"/>
        <w:spacing w:after="0" w:line="240" w:lineRule="auto"/>
        <w:ind w:left="260" w:right="154" w:firstLine="0"/>
        <w:jc w:val="both"/>
        <w:rPr>
          <w:sz w:val="24"/>
          <w:szCs w:val="24"/>
        </w:rPr>
      </w:pPr>
      <w:r w:rsidDel="00000000" w:rsidR="00000000" w:rsidRPr="00000000">
        <w:rPr>
          <w:sz w:val="24"/>
          <w:szCs w:val="24"/>
          <w:rtl w:val="0"/>
        </w:rPr>
        <w:t xml:space="preserve">Personal relationships with related parties are managed in a manner that avoids both real and perceived conflicts of interest, promotes integrity and openness and is in accordance with </w:t>
      </w:r>
      <w:hyperlink r:id="rId14">
        <w:r w:rsidDel="00000000" w:rsidR="00000000" w:rsidRPr="00000000">
          <w:rPr>
            <w:sz w:val="24"/>
            <w:szCs w:val="24"/>
            <w:rtl w:val="0"/>
          </w:rPr>
          <w:t xml:space="preserve">‘</w:t>
        </w:r>
      </w:hyperlink>
      <w:hyperlink r:id="rId15">
        <w:r w:rsidDel="00000000" w:rsidR="00000000" w:rsidRPr="00000000">
          <w:rPr>
            <w:sz w:val="24"/>
            <w:szCs w:val="24"/>
            <w:u w:val="single"/>
            <w:rtl w:val="0"/>
          </w:rPr>
          <w:t xml:space="preserve">The 7</w:t>
        </w:r>
      </w:hyperlink>
      <w:r w:rsidDel="00000000" w:rsidR="00000000" w:rsidRPr="00000000">
        <w:rPr>
          <w:sz w:val="24"/>
          <w:szCs w:val="24"/>
          <w:rtl w:val="0"/>
        </w:rPr>
        <w:t xml:space="preserve"> </w:t>
      </w:r>
      <w:hyperlink r:id="rId16">
        <w:r w:rsidDel="00000000" w:rsidR="00000000" w:rsidRPr="00000000">
          <w:rPr>
            <w:sz w:val="24"/>
            <w:szCs w:val="24"/>
            <w:u w:val="single"/>
            <w:rtl w:val="0"/>
          </w:rPr>
          <w:t xml:space="preserve">principles of public life</w:t>
        </w:r>
      </w:hyperlink>
      <w:hyperlink r:id="rId17">
        <w:r w:rsidDel="00000000" w:rsidR="00000000" w:rsidRPr="00000000">
          <w:rPr>
            <w:sz w:val="24"/>
            <w:szCs w:val="24"/>
            <w:rtl w:val="0"/>
          </w:rPr>
          <w:t xml:space="preserve">’</w:t>
        </w:r>
      </w:hyperlink>
      <w:r w:rsidDel="00000000" w:rsidR="00000000" w:rsidRPr="00000000">
        <w:rPr>
          <w:sz w:val="24"/>
          <w:szCs w:val="24"/>
          <w:rtl w:val="0"/>
        </w:rPr>
        <w:t xml:space="preserve">.</w:t>
      </w:r>
    </w:p>
    <w:p w:rsidR="00000000" w:rsidDel="00000000" w:rsidP="00000000" w:rsidRDefault="00000000" w:rsidRPr="00000000" w14:paraId="000001C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C8">
      <w:pPr>
        <w:widowControl w:val="0"/>
        <w:spacing w:after="0" w:line="240" w:lineRule="auto"/>
        <w:ind w:left="260" w:firstLine="0"/>
        <w:rPr>
          <w:sz w:val="24"/>
          <w:szCs w:val="24"/>
        </w:rPr>
      </w:pPr>
      <w:r w:rsidDel="00000000" w:rsidR="00000000" w:rsidRPr="00000000">
        <w:rPr>
          <w:sz w:val="24"/>
          <w:szCs w:val="24"/>
          <w:rtl w:val="0"/>
        </w:rPr>
        <w:t xml:space="preserve">The trust is aware of relationships with related parties that may attract greater public scrutiny, such as:</w:t>
      </w:r>
    </w:p>
    <w:p w:rsidR="00000000" w:rsidDel="00000000" w:rsidP="00000000" w:rsidRDefault="00000000" w:rsidRPr="00000000" w14:paraId="000001C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CA">
      <w:pPr>
        <w:widowControl w:val="0"/>
        <w:numPr>
          <w:ilvl w:val="0"/>
          <w:numId w:val="5"/>
        </w:numPr>
        <w:tabs>
          <w:tab w:val="left" w:leader="none" w:pos="826"/>
          <w:tab w:val="left" w:leader="none" w:pos="827"/>
        </w:tabs>
        <w:spacing w:after="0" w:line="240" w:lineRule="auto"/>
        <w:ind w:left="826" w:right="157" w:hanging="567"/>
        <w:rPr>
          <w:sz w:val="24"/>
          <w:szCs w:val="24"/>
        </w:rPr>
      </w:pPr>
      <w:r w:rsidDel="00000000" w:rsidR="00000000" w:rsidRPr="00000000">
        <w:rPr>
          <w:sz w:val="24"/>
          <w:szCs w:val="24"/>
          <w:rtl w:val="0"/>
        </w:rPr>
        <w:t xml:space="preserve">Transactions with individuals in a position of control and influence, including the chair of the board of trustees and the accounting officer.</w:t>
      </w:r>
    </w:p>
    <w:p w:rsidR="00000000" w:rsidDel="00000000" w:rsidP="00000000" w:rsidRDefault="00000000" w:rsidRPr="00000000" w14:paraId="000001CB">
      <w:pPr>
        <w:widowControl w:val="0"/>
        <w:numPr>
          <w:ilvl w:val="0"/>
          <w:numId w:val="5"/>
        </w:numPr>
        <w:tabs>
          <w:tab w:val="left" w:leader="none" w:pos="826"/>
          <w:tab w:val="left" w:leader="none" w:pos="827"/>
        </w:tabs>
        <w:spacing w:after="0" w:line="240" w:lineRule="auto"/>
        <w:ind w:left="826" w:right="160" w:hanging="567"/>
        <w:rPr>
          <w:sz w:val="24"/>
          <w:szCs w:val="24"/>
        </w:rPr>
      </w:pPr>
      <w:r w:rsidDel="00000000" w:rsidR="00000000" w:rsidRPr="00000000">
        <w:rPr>
          <w:sz w:val="24"/>
          <w:szCs w:val="24"/>
          <w:rtl w:val="0"/>
        </w:rPr>
        <w:t xml:space="preserve">Payments to organisations with a profit motive, as opposed to those in the public or voluntary sectors.</w:t>
      </w:r>
    </w:p>
    <w:p w:rsidR="00000000" w:rsidDel="00000000" w:rsidP="00000000" w:rsidRDefault="00000000" w:rsidRPr="00000000" w14:paraId="000001CC">
      <w:pPr>
        <w:widowControl w:val="0"/>
        <w:numPr>
          <w:ilvl w:val="0"/>
          <w:numId w:val="5"/>
        </w:numPr>
        <w:tabs>
          <w:tab w:val="left" w:leader="none" w:pos="826"/>
          <w:tab w:val="left" w:leader="none" w:pos="827"/>
        </w:tabs>
        <w:spacing w:after="0" w:line="240" w:lineRule="auto"/>
        <w:ind w:left="826" w:hanging="567"/>
        <w:rPr>
          <w:sz w:val="24"/>
          <w:szCs w:val="24"/>
        </w:rPr>
      </w:pPr>
      <w:r w:rsidDel="00000000" w:rsidR="00000000" w:rsidRPr="00000000">
        <w:rPr>
          <w:sz w:val="24"/>
          <w:szCs w:val="24"/>
          <w:rtl w:val="0"/>
        </w:rPr>
        <w:t xml:space="preserve">Relationships with external auditors beyond their duty to deliver a statutory audit.</w:t>
      </w:r>
    </w:p>
    <w:p w:rsidR="00000000" w:rsidDel="00000000" w:rsidP="00000000" w:rsidRDefault="00000000" w:rsidRPr="00000000" w14:paraId="000001C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CE">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Record keeping</w:t>
      </w:r>
    </w:p>
    <w:p w:rsidR="00000000" w:rsidDel="00000000" w:rsidP="00000000" w:rsidRDefault="00000000" w:rsidRPr="00000000" w14:paraId="000001CF">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D0">
      <w:pPr>
        <w:widowControl w:val="0"/>
        <w:spacing w:after="0" w:line="240" w:lineRule="auto"/>
        <w:ind w:left="260" w:right="155" w:firstLine="0"/>
        <w:jc w:val="both"/>
        <w:rPr>
          <w:sz w:val="24"/>
          <w:szCs w:val="24"/>
        </w:rPr>
      </w:pPr>
      <w:r w:rsidDel="00000000" w:rsidR="00000000" w:rsidRPr="00000000">
        <w:rPr>
          <w:sz w:val="24"/>
          <w:szCs w:val="24"/>
          <w:rtl w:val="0"/>
        </w:rPr>
        <w:t xml:space="preserve">The trust keeps sufficient records, and makes sufficient disclosures in the annual accounts, to show that related party transactions have been made in accordance with accountability and transparency standards.</w:t>
      </w:r>
    </w:p>
    <w:p w:rsidR="00000000" w:rsidDel="00000000" w:rsidP="00000000" w:rsidRDefault="00000000" w:rsidRPr="00000000" w14:paraId="000001D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D2">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3">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Approval by the DFE</w:t>
      </w:r>
    </w:p>
    <w:p w:rsidR="00000000" w:rsidDel="00000000" w:rsidP="00000000" w:rsidRDefault="00000000" w:rsidRPr="00000000" w14:paraId="000001D4">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D5">
      <w:pPr>
        <w:widowControl w:val="0"/>
        <w:spacing w:after="0" w:line="240" w:lineRule="auto"/>
        <w:ind w:left="260" w:right="154" w:firstLine="0"/>
        <w:jc w:val="both"/>
        <w:rPr>
          <w:sz w:val="24"/>
          <w:szCs w:val="24"/>
        </w:rPr>
      </w:pPr>
      <w:r w:rsidDel="00000000" w:rsidR="00000000" w:rsidRPr="00000000">
        <w:rPr>
          <w:sz w:val="24"/>
          <w:szCs w:val="24"/>
          <w:rtl w:val="0"/>
        </w:rPr>
        <w:t xml:space="preserve">The trust will obtain the DFE’s approval for related party transactions that are novel, contentious or repercussive. Transactions involving the chair of the board or the accounting officer will be carefully considered against this requirement.</w:t>
      </w:r>
    </w:p>
    <w:p w:rsidR="00000000" w:rsidDel="00000000" w:rsidP="00000000" w:rsidRDefault="00000000" w:rsidRPr="00000000" w14:paraId="000001D6">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D7">
      <w:pPr>
        <w:widowControl w:val="0"/>
        <w:spacing w:after="0" w:line="240" w:lineRule="auto"/>
        <w:ind w:left="260" w:firstLine="0"/>
        <w:rPr>
          <w:sz w:val="24"/>
          <w:szCs w:val="24"/>
        </w:rPr>
      </w:pPr>
      <w:r w:rsidDel="00000000" w:rsidR="00000000" w:rsidRPr="00000000">
        <w:rPr>
          <w:sz w:val="24"/>
          <w:szCs w:val="24"/>
          <w:rtl w:val="0"/>
        </w:rPr>
        <w:t xml:space="preserve">The trust/school will obtain the DFE’s prior approval for contracts supplying goods or services by related parties agreed on or after 1 September 2023 where any of the following limits apply:</w:t>
      </w:r>
    </w:p>
    <w:p w:rsidR="00000000" w:rsidDel="00000000" w:rsidP="00000000" w:rsidRDefault="00000000" w:rsidRPr="00000000" w14:paraId="000001D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D9">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The contract exceeds £40,000.</w:t>
      </w:r>
    </w:p>
    <w:p w:rsidR="00000000" w:rsidDel="00000000" w:rsidP="00000000" w:rsidRDefault="00000000" w:rsidRPr="00000000" w14:paraId="000001DA">
      <w:pPr>
        <w:widowControl w:val="0"/>
        <w:numPr>
          <w:ilvl w:val="0"/>
          <w:numId w:val="5"/>
        </w:numPr>
        <w:tabs>
          <w:tab w:val="left" w:leader="none" w:pos="687"/>
          <w:tab w:val="left" w:leader="none" w:pos="688"/>
        </w:tabs>
        <w:spacing w:after="0" w:line="240" w:lineRule="auto"/>
        <w:ind w:left="687" w:right="163" w:hanging="428"/>
        <w:rPr>
          <w:sz w:val="24"/>
          <w:szCs w:val="24"/>
        </w:rPr>
      </w:pPr>
      <w:r w:rsidDel="00000000" w:rsidR="00000000" w:rsidRPr="00000000">
        <w:rPr>
          <w:sz w:val="24"/>
          <w:szCs w:val="24"/>
          <w:rtl w:val="0"/>
        </w:rPr>
        <w:t xml:space="preserve">The contract would take the total value of contracts with the related party to beyond £40,000 in the same financial year ending 31 August.</w:t>
      </w:r>
    </w:p>
    <w:p w:rsidR="00000000" w:rsidDel="00000000" w:rsidP="00000000" w:rsidRDefault="00000000" w:rsidRPr="00000000" w14:paraId="000001DB">
      <w:pPr>
        <w:widowControl w:val="0"/>
        <w:numPr>
          <w:ilvl w:val="0"/>
          <w:numId w:val="5"/>
        </w:numPr>
        <w:tabs>
          <w:tab w:val="left" w:leader="none" w:pos="687"/>
          <w:tab w:val="left" w:leader="none" w:pos="688"/>
        </w:tabs>
        <w:spacing w:after="0" w:line="240" w:lineRule="auto"/>
        <w:ind w:left="687" w:right="292" w:hanging="428"/>
        <w:rPr>
          <w:sz w:val="24"/>
          <w:szCs w:val="24"/>
        </w:rPr>
      </w:pPr>
      <w:r w:rsidDel="00000000" w:rsidR="00000000" w:rsidRPr="00000000">
        <w:rPr>
          <w:sz w:val="24"/>
          <w:szCs w:val="24"/>
          <w:rtl w:val="0"/>
        </w:rPr>
        <w:t xml:space="preserve">The contract relates to a party already in receipt of contracts exceeding £40,000 individually or cumulatively in the same financial year ending 31 August.</w:t>
      </w:r>
    </w:p>
    <w:p w:rsidR="00000000" w:rsidDel="00000000" w:rsidP="00000000" w:rsidRDefault="00000000" w:rsidRPr="00000000" w14:paraId="000001DC">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DD">
      <w:pPr>
        <w:widowControl w:val="0"/>
        <w:spacing w:after="0" w:line="240" w:lineRule="auto"/>
        <w:ind w:left="260" w:right="154" w:firstLine="0"/>
        <w:jc w:val="both"/>
        <w:rPr>
          <w:sz w:val="24"/>
          <w:szCs w:val="24"/>
        </w:rPr>
      </w:pPr>
      <w:r w:rsidDel="00000000" w:rsidR="00000000" w:rsidRPr="00000000">
        <w:rPr>
          <w:sz w:val="24"/>
          <w:szCs w:val="24"/>
          <w:rtl w:val="0"/>
        </w:rPr>
        <w:t xml:space="preserve">For the purposes of reporting to, and approval by, the DFE, contracts and agreements with related parties do not include salaries and other payments made by the trust to a person under a contract of employment through the trust’s payroll.</w:t>
      </w:r>
    </w:p>
    <w:p w:rsidR="00000000" w:rsidDel="00000000" w:rsidP="00000000" w:rsidRDefault="00000000" w:rsidRPr="00000000" w14:paraId="000001DE">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DF">
      <w:pPr>
        <w:widowControl w:val="0"/>
        <w:spacing w:after="0" w:line="240" w:lineRule="auto"/>
        <w:ind w:left="260" w:firstLine="0"/>
        <w:rPr>
          <w:sz w:val="24"/>
          <w:szCs w:val="24"/>
        </w:rPr>
      </w:pPr>
      <w:r w:rsidDel="00000000" w:rsidR="00000000" w:rsidRPr="00000000">
        <w:rPr>
          <w:sz w:val="24"/>
          <w:szCs w:val="24"/>
          <w:rtl w:val="0"/>
        </w:rPr>
        <w:t xml:space="preserve">When seeking approval, the trust/school will ensure it has the relevant information about the supplier, including the supplier’s name, address and company number. The trust will also:</w:t>
      </w:r>
    </w:p>
    <w:p w:rsidR="00000000" w:rsidDel="00000000" w:rsidP="00000000" w:rsidRDefault="00000000" w:rsidRPr="00000000" w14:paraId="000001E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E1">
      <w:pPr>
        <w:widowControl w:val="0"/>
        <w:numPr>
          <w:ilvl w:val="0"/>
          <w:numId w:val="5"/>
        </w:numPr>
        <w:tabs>
          <w:tab w:val="left" w:leader="none" w:pos="687"/>
          <w:tab w:val="left" w:leader="none" w:pos="688"/>
        </w:tabs>
        <w:spacing w:after="0" w:line="240" w:lineRule="auto"/>
        <w:ind w:left="687" w:right="647" w:hanging="428"/>
        <w:rPr>
          <w:sz w:val="24"/>
          <w:szCs w:val="24"/>
        </w:rPr>
      </w:pPr>
      <w:r w:rsidDel="00000000" w:rsidR="00000000" w:rsidRPr="00000000">
        <w:rPr>
          <w:sz w:val="24"/>
          <w:szCs w:val="24"/>
          <w:rtl w:val="0"/>
        </w:rPr>
        <w:t xml:space="preserve">Confirm the statement which best describes the relationship between the supplier and the trust.</w:t>
      </w:r>
    </w:p>
    <w:p w:rsidR="00000000" w:rsidDel="00000000" w:rsidP="00000000" w:rsidRDefault="00000000" w:rsidRPr="00000000" w14:paraId="000001E2">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Confirm that the supplier is listed in the trust’s register of interests.</w:t>
      </w:r>
    </w:p>
    <w:p w:rsidR="00000000" w:rsidDel="00000000" w:rsidP="00000000" w:rsidRDefault="00000000" w:rsidRPr="00000000" w14:paraId="000001E3">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Confirm that the trust has a statement of assurance from the supplier.</w:t>
      </w:r>
    </w:p>
    <w:p w:rsidR="00000000" w:rsidDel="00000000" w:rsidP="00000000" w:rsidRDefault="00000000" w:rsidRPr="00000000" w14:paraId="000001E4">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Confirm that the trust has an open-book agreement with the supplier.</w:t>
      </w:r>
    </w:p>
    <w:p w:rsidR="00000000" w:rsidDel="00000000" w:rsidP="00000000" w:rsidRDefault="00000000" w:rsidRPr="00000000" w14:paraId="000001E5">
      <w:pPr>
        <w:widowControl w:val="0"/>
        <w:numPr>
          <w:ilvl w:val="0"/>
          <w:numId w:val="5"/>
        </w:numPr>
        <w:tabs>
          <w:tab w:val="left" w:leader="none" w:pos="687"/>
          <w:tab w:val="left" w:leader="none" w:pos="688"/>
        </w:tabs>
        <w:spacing w:after="0" w:line="240" w:lineRule="auto"/>
        <w:ind w:left="687" w:right="470" w:hanging="428"/>
        <w:rPr>
          <w:sz w:val="24"/>
          <w:szCs w:val="24"/>
        </w:rPr>
      </w:pPr>
      <w:r w:rsidDel="00000000" w:rsidR="00000000" w:rsidRPr="00000000">
        <w:rPr>
          <w:sz w:val="24"/>
          <w:szCs w:val="24"/>
          <w:rtl w:val="0"/>
        </w:rPr>
        <w:t xml:space="preserve">Provide a short description of the goods or service, details of the proposed cost and the start and end date of any contract or agreement.</w:t>
      </w:r>
    </w:p>
    <w:p w:rsidR="00000000" w:rsidDel="00000000" w:rsidP="00000000" w:rsidRDefault="00000000" w:rsidRPr="00000000" w14:paraId="000001E6">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E7">
      <w:pPr>
        <w:widowControl w:val="0"/>
        <w:spacing w:after="0" w:line="240" w:lineRule="auto"/>
        <w:ind w:left="260" w:firstLine="0"/>
        <w:rPr>
          <w:sz w:val="24"/>
          <w:szCs w:val="24"/>
        </w:rPr>
      </w:pPr>
      <w:r w:rsidDel="00000000" w:rsidR="00000000" w:rsidRPr="00000000">
        <w:rPr>
          <w:sz w:val="24"/>
          <w:szCs w:val="24"/>
          <w:rtl w:val="0"/>
        </w:rPr>
        <w:t xml:space="preserve">Provide evidence of the following:</w:t>
      </w:r>
    </w:p>
    <w:p w:rsidR="00000000" w:rsidDel="00000000" w:rsidP="00000000" w:rsidRDefault="00000000" w:rsidRPr="00000000" w14:paraId="000001E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E9">
      <w:pPr>
        <w:widowControl w:val="0"/>
        <w:numPr>
          <w:ilvl w:val="0"/>
          <w:numId w:val="5"/>
        </w:numPr>
        <w:tabs>
          <w:tab w:val="left" w:leader="none" w:pos="687"/>
          <w:tab w:val="left" w:leader="none" w:pos="688"/>
        </w:tabs>
        <w:spacing w:after="0" w:line="240" w:lineRule="auto"/>
        <w:ind w:left="687" w:right="490" w:hanging="428"/>
        <w:rPr>
          <w:sz w:val="24"/>
          <w:szCs w:val="24"/>
        </w:rPr>
      </w:pPr>
      <w:r w:rsidDel="00000000" w:rsidR="00000000" w:rsidRPr="00000000">
        <w:rPr>
          <w:sz w:val="24"/>
          <w:szCs w:val="24"/>
          <w:rtl w:val="0"/>
        </w:rPr>
        <w:t xml:space="preserve">How the trust/school agreed to the related party transaction, e.g. minutes of meetings where it was discussed if applicable</w:t>
      </w:r>
    </w:p>
    <w:p w:rsidR="00000000" w:rsidDel="00000000" w:rsidP="00000000" w:rsidRDefault="00000000" w:rsidRPr="00000000" w14:paraId="000001EA">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That the trust followed this policy</w:t>
      </w:r>
    </w:p>
    <w:p w:rsidR="00000000" w:rsidDel="00000000" w:rsidP="00000000" w:rsidRDefault="00000000" w:rsidRPr="00000000" w14:paraId="000001EB">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That the trust tested the market before making a decision</w:t>
      </w:r>
    </w:p>
    <w:p w:rsidR="00000000" w:rsidDel="00000000" w:rsidP="00000000" w:rsidRDefault="00000000" w:rsidRPr="00000000" w14:paraId="000001EC">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How the trust has managed any conflict of interest</w:t>
      </w:r>
    </w:p>
    <w:p w:rsidR="00000000" w:rsidDel="00000000" w:rsidP="00000000" w:rsidRDefault="00000000" w:rsidRPr="00000000" w14:paraId="000001ED">
      <w:pPr>
        <w:widowControl w:val="0"/>
        <w:spacing w:after="0" w:line="240" w:lineRule="auto"/>
        <w:ind w:left="260" w:firstLine="0"/>
        <w:rPr>
          <w:sz w:val="24"/>
          <w:szCs w:val="24"/>
        </w:rPr>
      </w:pPr>
      <w:r w:rsidDel="00000000" w:rsidR="00000000" w:rsidRPr="00000000">
        <w:rPr>
          <w:rtl w:val="0"/>
        </w:rPr>
      </w:r>
    </w:p>
    <w:p w:rsidR="00000000" w:rsidDel="00000000" w:rsidP="00000000" w:rsidRDefault="00000000" w:rsidRPr="00000000" w14:paraId="000001EE">
      <w:pPr>
        <w:widowControl w:val="0"/>
        <w:spacing w:after="0" w:line="240" w:lineRule="auto"/>
        <w:ind w:left="260" w:firstLine="0"/>
        <w:rPr>
          <w:sz w:val="24"/>
          <w:szCs w:val="24"/>
        </w:rPr>
      </w:pPr>
      <w:r w:rsidDel="00000000" w:rsidR="00000000" w:rsidRPr="00000000">
        <w:rPr>
          <w:sz w:val="24"/>
          <w:szCs w:val="24"/>
          <w:rtl w:val="0"/>
        </w:rPr>
        <w:t xml:space="preserve">The trust will provide a copy of the agreement or proposed contract if applicable.</w:t>
      </w:r>
    </w:p>
    <w:p w:rsidR="00000000" w:rsidDel="00000000" w:rsidP="00000000" w:rsidRDefault="00000000" w:rsidRPr="00000000" w14:paraId="000001E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F0">
      <w:pPr>
        <w:widowControl w:val="0"/>
        <w:spacing w:after="0" w:line="240" w:lineRule="auto"/>
        <w:ind w:left="260" w:firstLine="0"/>
        <w:rPr>
          <w:sz w:val="24"/>
          <w:szCs w:val="24"/>
        </w:rPr>
      </w:pPr>
      <w:r w:rsidDel="00000000" w:rsidR="00000000" w:rsidRPr="00000000">
        <w:rPr>
          <w:sz w:val="24"/>
          <w:szCs w:val="24"/>
          <w:rtl w:val="0"/>
        </w:rPr>
        <w:t xml:space="preserve">The trust will upload any additional documents the trust feels are relevant as part of its submission.</w:t>
      </w:r>
    </w:p>
    <w:p w:rsidR="00000000" w:rsidDel="00000000" w:rsidP="00000000" w:rsidRDefault="00000000" w:rsidRPr="00000000" w14:paraId="000001F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F2">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Register of interests</w:t>
      </w:r>
    </w:p>
    <w:p w:rsidR="00000000" w:rsidDel="00000000" w:rsidP="00000000" w:rsidRDefault="00000000" w:rsidRPr="00000000" w14:paraId="000001F3">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F4">
      <w:pPr>
        <w:widowControl w:val="0"/>
        <w:spacing w:after="0" w:line="240" w:lineRule="auto"/>
        <w:ind w:left="260" w:right="155" w:firstLine="0"/>
        <w:jc w:val="both"/>
        <w:rPr>
          <w:sz w:val="24"/>
          <w:szCs w:val="24"/>
        </w:rPr>
      </w:pPr>
      <w:r w:rsidDel="00000000" w:rsidR="00000000" w:rsidRPr="00000000">
        <w:rPr>
          <w:sz w:val="24"/>
          <w:szCs w:val="24"/>
          <w:rtl w:val="0"/>
        </w:rPr>
        <w:t xml:space="preserve">The trust will document all relevant business and pecuniary interests of members, trustees, local governors and senior employees, including:</w:t>
      </w:r>
    </w:p>
    <w:p w:rsidR="00000000" w:rsidDel="00000000" w:rsidP="00000000" w:rsidRDefault="00000000" w:rsidRPr="00000000" w14:paraId="000001F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F6">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Directorships, partnerships and employments with businesses.</w:t>
      </w:r>
    </w:p>
    <w:p w:rsidR="00000000" w:rsidDel="00000000" w:rsidP="00000000" w:rsidRDefault="00000000" w:rsidRPr="00000000" w14:paraId="000001F7">
      <w:pPr>
        <w:widowControl w:val="0"/>
        <w:numPr>
          <w:ilvl w:val="0"/>
          <w:numId w:val="5"/>
        </w:numPr>
        <w:tabs>
          <w:tab w:val="left" w:leader="none" w:pos="687"/>
          <w:tab w:val="left" w:leader="none" w:pos="688"/>
        </w:tabs>
        <w:spacing w:after="0" w:line="240" w:lineRule="auto"/>
        <w:ind w:left="687" w:hanging="428"/>
        <w:rPr>
          <w:sz w:val="24"/>
          <w:szCs w:val="24"/>
        </w:rPr>
      </w:pPr>
      <w:r w:rsidDel="00000000" w:rsidR="00000000" w:rsidRPr="00000000">
        <w:rPr>
          <w:sz w:val="24"/>
          <w:szCs w:val="24"/>
          <w:rtl w:val="0"/>
        </w:rPr>
        <w:t xml:space="preserve">Trusteeships and governorships at other educational institutions and charities.</w:t>
      </w:r>
    </w:p>
    <w:p w:rsidR="00000000" w:rsidDel="00000000" w:rsidP="00000000" w:rsidRDefault="00000000" w:rsidRPr="00000000" w14:paraId="000001F8">
      <w:pPr>
        <w:widowControl w:val="0"/>
        <w:numPr>
          <w:ilvl w:val="0"/>
          <w:numId w:val="5"/>
        </w:numPr>
        <w:tabs>
          <w:tab w:val="left" w:leader="none" w:pos="687"/>
          <w:tab w:val="left" w:leader="none" w:pos="688"/>
        </w:tabs>
        <w:spacing w:after="0" w:line="240" w:lineRule="auto"/>
        <w:ind w:left="687" w:right="814" w:hanging="428"/>
        <w:rPr>
          <w:sz w:val="24"/>
          <w:szCs w:val="24"/>
        </w:rPr>
      </w:pPr>
      <w:r w:rsidDel="00000000" w:rsidR="00000000" w:rsidRPr="00000000">
        <w:rPr>
          <w:sz w:val="24"/>
          <w:szCs w:val="24"/>
          <w:rtl w:val="0"/>
        </w:rPr>
        <w:t xml:space="preserve">For each interest, the name of the business, the nature of the business, the nature of the interest and the date the interest began.</w:t>
      </w:r>
    </w:p>
    <w:p w:rsidR="00000000" w:rsidDel="00000000" w:rsidP="00000000" w:rsidRDefault="00000000" w:rsidRPr="00000000" w14:paraId="000001F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FA">
      <w:pPr>
        <w:widowControl w:val="0"/>
        <w:spacing w:after="0" w:line="240" w:lineRule="auto"/>
        <w:ind w:left="260" w:right="154" w:firstLine="0"/>
        <w:jc w:val="both"/>
        <w:rPr>
          <w:sz w:val="24"/>
          <w:szCs w:val="24"/>
        </w:rPr>
      </w:pPr>
      <w:r w:rsidDel="00000000" w:rsidR="00000000" w:rsidRPr="00000000">
        <w:rPr>
          <w:sz w:val="24"/>
          <w:szCs w:val="24"/>
          <w:rtl w:val="0"/>
        </w:rPr>
        <w:t xml:space="preserve">The register of interests will identify all relevant material interests from close family relationships between the trust’s members, trustees or local governors. It will also identify relevant material interests arising from close family relationships between those individuals and employees.</w:t>
      </w:r>
    </w:p>
    <w:p w:rsidR="00000000" w:rsidDel="00000000" w:rsidP="00000000" w:rsidRDefault="00000000" w:rsidRPr="00000000" w14:paraId="000001F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FC">
      <w:pPr>
        <w:widowControl w:val="0"/>
        <w:spacing w:after="0" w:line="240" w:lineRule="auto"/>
        <w:ind w:left="260" w:right="90" w:firstLine="0"/>
        <w:rPr>
          <w:sz w:val="24"/>
          <w:szCs w:val="24"/>
        </w:rPr>
      </w:pPr>
      <w:r w:rsidDel="00000000" w:rsidR="00000000" w:rsidRPr="00000000">
        <w:rPr>
          <w:sz w:val="24"/>
          <w:szCs w:val="24"/>
          <w:rtl w:val="0"/>
        </w:rPr>
        <w:t xml:space="preserve">The trust will consider any other interests for inclusion on the register of interests. The board of trustees will keep the register of interests up-to-date.</w:t>
      </w:r>
    </w:p>
    <w:p w:rsidR="00000000" w:rsidDel="00000000" w:rsidP="00000000" w:rsidRDefault="00000000" w:rsidRPr="00000000" w14:paraId="000001FD">
      <w:pPr>
        <w:widowControl w:val="0"/>
        <w:spacing w:after="0" w:line="240" w:lineRule="auto"/>
        <w:ind w:left="260" w:firstLine="0"/>
        <w:rPr>
          <w:sz w:val="24"/>
          <w:szCs w:val="24"/>
        </w:rPr>
      </w:pPr>
      <w:r w:rsidDel="00000000" w:rsidR="00000000" w:rsidRPr="00000000">
        <w:rPr>
          <w:sz w:val="24"/>
          <w:szCs w:val="24"/>
          <w:rtl w:val="0"/>
        </w:rPr>
        <w:t xml:space="preserve">The trust will publish on their website the relevant business and pecuniary interests of members, trustees, local governors and accounting officers.</w:t>
      </w:r>
    </w:p>
    <w:p w:rsidR="00000000" w:rsidDel="00000000" w:rsidP="00000000" w:rsidRDefault="00000000" w:rsidRPr="00000000" w14:paraId="000001FE">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1FF">
      <w:pPr>
        <w:widowControl w:val="0"/>
        <w:spacing w:after="0" w:line="240" w:lineRule="auto"/>
        <w:ind w:left="260" w:firstLine="0"/>
        <w:rPr>
          <w:sz w:val="24"/>
          <w:szCs w:val="24"/>
        </w:rPr>
      </w:pPr>
      <w:r w:rsidDel="00000000" w:rsidR="00000000" w:rsidRPr="00000000">
        <w:rPr>
          <w:sz w:val="24"/>
          <w:szCs w:val="24"/>
          <w:rtl w:val="0"/>
        </w:rPr>
        <w:t xml:space="preserve">The publication of interests belonging to any other individuals named on the register is at the discretion of the trust.</w:t>
      </w:r>
    </w:p>
    <w:p w:rsidR="00000000" w:rsidDel="00000000" w:rsidP="00000000" w:rsidRDefault="00000000" w:rsidRPr="00000000" w14:paraId="0000020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01">
      <w:pPr>
        <w:pStyle w:val="Heading2"/>
        <w:keepNext w:val="0"/>
        <w:keepLines w:val="0"/>
        <w:widowControl w:val="0"/>
        <w:spacing w:line="240" w:lineRule="auto"/>
        <w:ind w:left="26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‘At cost’ requirements</w:t>
      </w:r>
    </w:p>
    <w:p w:rsidR="00000000" w:rsidDel="00000000" w:rsidP="00000000" w:rsidRDefault="00000000" w:rsidRPr="00000000" w14:paraId="00000202">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203">
      <w:pPr>
        <w:widowControl w:val="0"/>
        <w:spacing w:after="0" w:line="240" w:lineRule="auto"/>
        <w:ind w:left="260" w:firstLine="0"/>
        <w:rPr>
          <w:sz w:val="24"/>
          <w:szCs w:val="24"/>
        </w:rPr>
      </w:pPr>
      <w:r w:rsidDel="00000000" w:rsidR="00000000" w:rsidRPr="00000000">
        <w:rPr>
          <w:sz w:val="24"/>
          <w:szCs w:val="24"/>
          <w:rtl w:val="0"/>
        </w:rPr>
        <w:t xml:space="preserve">The trust will not pay more than ‘cost’ for goods or services provided by the following:</w:t>
      </w:r>
    </w:p>
    <w:p w:rsidR="00000000" w:rsidDel="00000000" w:rsidP="00000000" w:rsidRDefault="00000000" w:rsidRPr="00000000" w14:paraId="0000020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05">
      <w:pPr>
        <w:widowControl w:val="0"/>
        <w:numPr>
          <w:ilvl w:val="0"/>
          <w:numId w:val="5"/>
        </w:numPr>
        <w:tabs>
          <w:tab w:val="left" w:leader="none" w:pos="544"/>
        </w:tabs>
        <w:spacing w:after="0" w:line="240" w:lineRule="auto"/>
        <w:ind w:left="543" w:hanging="284"/>
        <w:jc w:val="both"/>
        <w:rPr>
          <w:sz w:val="24"/>
          <w:szCs w:val="24"/>
        </w:rPr>
      </w:pPr>
      <w:r w:rsidDel="00000000" w:rsidR="00000000" w:rsidRPr="00000000">
        <w:rPr>
          <w:sz w:val="24"/>
          <w:szCs w:val="24"/>
          <w:rtl w:val="0"/>
        </w:rPr>
        <w:t xml:space="preserve">Any member or trustee of the trust</w:t>
      </w:r>
    </w:p>
    <w:p w:rsidR="00000000" w:rsidDel="00000000" w:rsidP="00000000" w:rsidRDefault="00000000" w:rsidRPr="00000000" w14:paraId="00000206">
      <w:pPr>
        <w:widowControl w:val="0"/>
        <w:numPr>
          <w:ilvl w:val="0"/>
          <w:numId w:val="5"/>
        </w:numPr>
        <w:tabs>
          <w:tab w:val="left" w:leader="none" w:pos="544"/>
        </w:tabs>
        <w:spacing w:after="0" w:line="240" w:lineRule="auto"/>
        <w:ind w:left="543" w:hanging="284"/>
        <w:jc w:val="both"/>
        <w:rPr>
          <w:sz w:val="24"/>
          <w:szCs w:val="24"/>
        </w:rPr>
      </w:pPr>
      <w:r w:rsidDel="00000000" w:rsidR="00000000" w:rsidRPr="00000000">
        <w:rPr>
          <w:sz w:val="24"/>
          <w:szCs w:val="24"/>
          <w:rtl w:val="0"/>
        </w:rPr>
        <w:t xml:space="preserve">Any individual or organisation related to a member or trustee of the trust, namely:</w:t>
      </w:r>
    </w:p>
    <w:p w:rsidR="00000000" w:rsidDel="00000000" w:rsidP="00000000" w:rsidRDefault="00000000" w:rsidRPr="00000000" w14:paraId="00000207">
      <w:pPr>
        <w:widowControl w:val="0"/>
        <w:numPr>
          <w:ilvl w:val="1"/>
          <w:numId w:val="5"/>
        </w:numPr>
        <w:tabs>
          <w:tab w:val="left" w:leader="none" w:pos="969"/>
        </w:tabs>
        <w:spacing w:after="0" w:line="240" w:lineRule="auto"/>
        <w:ind w:left="968" w:right="153" w:hanging="425"/>
        <w:rPr>
          <w:sz w:val="24"/>
          <w:szCs w:val="24"/>
        </w:rPr>
      </w:pPr>
      <w:r w:rsidDel="00000000" w:rsidR="00000000" w:rsidRPr="00000000">
        <w:rPr>
          <w:sz w:val="24"/>
          <w:szCs w:val="24"/>
          <w:rtl w:val="0"/>
        </w:rPr>
        <w:t xml:space="preserve">A relative of a member or trustee: defined as a close member of the family, or member of the same household, who may be expected to influence, or be influenced by, the person. This includes, but is not limited to, a child, parent, spouse or civil partner.</w:t>
      </w:r>
    </w:p>
    <w:p w:rsidR="00000000" w:rsidDel="00000000" w:rsidP="00000000" w:rsidRDefault="00000000" w:rsidRPr="00000000" w14:paraId="00000208">
      <w:pPr>
        <w:widowControl w:val="0"/>
        <w:numPr>
          <w:ilvl w:val="1"/>
          <w:numId w:val="5"/>
        </w:numPr>
        <w:tabs>
          <w:tab w:val="left" w:leader="none" w:pos="969"/>
        </w:tabs>
        <w:spacing w:after="0" w:line="240" w:lineRule="auto"/>
        <w:ind w:left="968" w:right="154" w:hanging="425"/>
        <w:rPr>
          <w:sz w:val="24"/>
          <w:szCs w:val="24"/>
        </w:rPr>
      </w:pPr>
      <w:r w:rsidDel="00000000" w:rsidR="00000000" w:rsidRPr="00000000">
        <w:rPr>
          <w:sz w:val="24"/>
          <w:szCs w:val="24"/>
          <w:rtl w:val="0"/>
        </w:rPr>
        <w:t xml:space="preserve">An individual or organisation conducting business in partnership with the member, trustee or a relative of the member or trustee.</w:t>
      </w:r>
    </w:p>
    <w:p w:rsidR="00000000" w:rsidDel="00000000" w:rsidP="00000000" w:rsidRDefault="00000000" w:rsidRPr="00000000" w14:paraId="00000209">
      <w:pPr>
        <w:widowControl w:val="0"/>
        <w:numPr>
          <w:ilvl w:val="1"/>
          <w:numId w:val="5"/>
        </w:numPr>
        <w:tabs>
          <w:tab w:val="left" w:leader="none" w:pos="969"/>
        </w:tabs>
        <w:spacing w:after="0" w:line="240" w:lineRule="auto"/>
        <w:ind w:left="968" w:right="155" w:hanging="425"/>
        <w:rPr>
          <w:sz w:val="24"/>
          <w:szCs w:val="24"/>
        </w:rPr>
      </w:pPr>
      <w:r w:rsidDel="00000000" w:rsidR="00000000" w:rsidRPr="00000000">
        <w:rPr>
          <w:sz w:val="24"/>
          <w:szCs w:val="24"/>
          <w:rtl w:val="0"/>
        </w:rPr>
        <w:t xml:space="preserve">A company in which a member or the relative of a member (taken separately or together), and/or a trustee or the relative of a trustee (taken separately or together), holds more than 20 percent of the share capital or is entitled to exercise more than 20 percent of the voting power at any general meeting of that company.</w:t>
      </w:r>
    </w:p>
    <w:p w:rsidR="00000000" w:rsidDel="00000000" w:rsidP="00000000" w:rsidRDefault="00000000" w:rsidRPr="00000000" w14:paraId="0000020A">
      <w:pPr>
        <w:widowControl w:val="0"/>
        <w:numPr>
          <w:ilvl w:val="1"/>
          <w:numId w:val="5"/>
        </w:numPr>
        <w:tabs>
          <w:tab w:val="left" w:leader="none" w:pos="969"/>
        </w:tabs>
        <w:spacing w:after="0" w:line="240" w:lineRule="auto"/>
        <w:ind w:left="968" w:right="156" w:hanging="425"/>
        <w:rPr>
          <w:sz w:val="24"/>
          <w:szCs w:val="24"/>
        </w:rPr>
      </w:pPr>
      <w:r w:rsidDel="00000000" w:rsidR="00000000" w:rsidRPr="00000000">
        <w:rPr>
          <w:sz w:val="24"/>
          <w:szCs w:val="24"/>
          <w:rtl w:val="0"/>
        </w:rPr>
        <w:t xml:space="preserve">An organisation which is controlled by a member or the relative of a member (acting separately or together), and/or a trustee or the relative of a trustee (acting separately or together) – an organisation is controlled by an individual or organisation if that individual or organisation is able to secure that the affairs of the body are conducted in accordance with the individual’s or organisation’s wishes.</w:t>
      </w:r>
    </w:p>
    <w:p w:rsidR="00000000" w:rsidDel="00000000" w:rsidP="00000000" w:rsidRDefault="00000000" w:rsidRPr="00000000" w14:paraId="0000020B">
      <w:pPr>
        <w:widowControl w:val="0"/>
        <w:numPr>
          <w:ilvl w:val="0"/>
          <w:numId w:val="5"/>
        </w:numPr>
        <w:tabs>
          <w:tab w:val="left" w:leader="none" w:pos="544"/>
        </w:tabs>
        <w:spacing w:after="0" w:line="240" w:lineRule="auto"/>
        <w:ind w:left="543" w:right="165" w:hanging="284"/>
        <w:rPr>
          <w:sz w:val="24"/>
          <w:szCs w:val="24"/>
        </w:rPr>
      </w:pPr>
      <w:r w:rsidDel="00000000" w:rsidR="00000000" w:rsidRPr="00000000">
        <w:rPr>
          <w:sz w:val="24"/>
          <w:szCs w:val="24"/>
          <w:rtl w:val="0"/>
        </w:rPr>
        <w:t xml:space="preserve">Any individual or organisation given the right under the trust’s articles of association to appoint a member or trustee of the academy trust, or anybody connected to the individual or organisation.</w:t>
      </w:r>
    </w:p>
    <w:p w:rsidR="00000000" w:rsidDel="00000000" w:rsidP="00000000" w:rsidRDefault="00000000" w:rsidRPr="00000000" w14:paraId="0000020C">
      <w:pPr>
        <w:widowControl w:val="0"/>
        <w:numPr>
          <w:ilvl w:val="0"/>
          <w:numId w:val="5"/>
        </w:numPr>
        <w:tabs>
          <w:tab w:val="left" w:leader="none" w:pos="544"/>
        </w:tabs>
        <w:spacing w:after="0" w:line="240" w:lineRule="auto"/>
        <w:ind w:left="543" w:right="440" w:hanging="284"/>
        <w:rPr>
          <w:sz w:val="24"/>
          <w:szCs w:val="24"/>
        </w:rPr>
      </w:pPr>
      <w:r w:rsidDel="00000000" w:rsidR="00000000" w:rsidRPr="00000000">
        <w:rPr>
          <w:sz w:val="24"/>
          <w:szCs w:val="24"/>
          <w:rtl w:val="0"/>
        </w:rPr>
        <w:t xml:space="preserve">Any individual or organisation recognised by the Secretary of State as a sponsor of the trust, or anybody connected to the individual or organisation.</w:t>
      </w:r>
    </w:p>
    <w:p w:rsidR="00000000" w:rsidDel="00000000" w:rsidP="00000000" w:rsidRDefault="00000000" w:rsidRPr="00000000" w14:paraId="0000020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0E">
      <w:pPr>
        <w:widowControl w:val="0"/>
        <w:spacing w:after="0" w:line="240" w:lineRule="auto"/>
        <w:ind w:left="260" w:right="153" w:firstLine="0"/>
        <w:jc w:val="both"/>
        <w:rPr>
          <w:sz w:val="24"/>
          <w:szCs w:val="24"/>
        </w:rPr>
      </w:pPr>
      <w:r w:rsidDel="00000000" w:rsidR="00000000" w:rsidRPr="00000000">
        <w:rPr>
          <w:sz w:val="24"/>
          <w:szCs w:val="24"/>
          <w:rtl w:val="0"/>
        </w:rPr>
        <w:t xml:space="preserve">A body is connected to an individual or organisation if it is controlled by the individual or organisation, controls the organisation, or is under common control with the individual or organisation, namely any of the following:</w:t>
      </w:r>
    </w:p>
    <w:p w:rsidR="00000000" w:rsidDel="00000000" w:rsidP="00000000" w:rsidRDefault="00000000" w:rsidRPr="00000000" w14:paraId="0000020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10">
      <w:pPr>
        <w:widowControl w:val="0"/>
        <w:numPr>
          <w:ilvl w:val="0"/>
          <w:numId w:val="5"/>
        </w:numPr>
        <w:tabs>
          <w:tab w:val="left" w:leader="none" w:pos="544"/>
        </w:tabs>
        <w:spacing w:after="0" w:line="240" w:lineRule="auto"/>
        <w:ind w:left="543" w:hanging="284"/>
        <w:rPr>
          <w:sz w:val="24"/>
          <w:szCs w:val="24"/>
        </w:rPr>
      </w:pPr>
      <w:r w:rsidDel="00000000" w:rsidR="00000000" w:rsidRPr="00000000">
        <w:rPr>
          <w:sz w:val="24"/>
          <w:szCs w:val="24"/>
          <w:rtl w:val="0"/>
        </w:rPr>
        <w:t xml:space="preserve">Holding a greater than 20 percent capital share or equivalent interest</w:t>
      </w:r>
    </w:p>
    <w:p w:rsidR="00000000" w:rsidDel="00000000" w:rsidP="00000000" w:rsidRDefault="00000000" w:rsidRPr="00000000" w14:paraId="00000211">
      <w:pPr>
        <w:widowControl w:val="0"/>
        <w:numPr>
          <w:ilvl w:val="0"/>
          <w:numId w:val="5"/>
        </w:numPr>
        <w:tabs>
          <w:tab w:val="left" w:leader="none" w:pos="544"/>
        </w:tabs>
        <w:spacing w:after="0" w:line="240" w:lineRule="auto"/>
        <w:ind w:left="543" w:hanging="284"/>
        <w:rPr>
          <w:sz w:val="24"/>
          <w:szCs w:val="24"/>
        </w:rPr>
      </w:pPr>
      <w:r w:rsidDel="00000000" w:rsidR="00000000" w:rsidRPr="00000000">
        <w:rPr>
          <w:sz w:val="24"/>
          <w:szCs w:val="24"/>
          <w:rtl w:val="0"/>
        </w:rPr>
        <w:t xml:space="preserve">Having the equivalent 20 right to control management decisions of the body</w:t>
      </w:r>
    </w:p>
    <w:p w:rsidR="00000000" w:rsidDel="00000000" w:rsidP="00000000" w:rsidRDefault="00000000" w:rsidRPr="00000000" w14:paraId="00000212">
      <w:pPr>
        <w:widowControl w:val="0"/>
        <w:numPr>
          <w:ilvl w:val="0"/>
          <w:numId w:val="5"/>
        </w:numPr>
        <w:tabs>
          <w:tab w:val="left" w:leader="none" w:pos="544"/>
        </w:tabs>
        <w:spacing w:after="0" w:line="240" w:lineRule="auto"/>
        <w:ind w:left="543" w:hanging="284"/>
        <w:rPr>
          <w:sz w:val="24"/>
          <w:szCs w:val="24"/>
        </w:rPr>
      </w:pPr>
      <w:r w:rsidDel="00000000" w:rsidR="00000000" w:rsidRPr="00000000">
        <w:rPr>
          <w:sz w:val="24"/>
          <w:szCs w:val="24"/>
          <w:rtl w:val="0"/>
        </w:rPr>
        <w:t xml:space="preserve">Having the right to appoint or remove a majority of the board or governing board</w:t>
      </w:r>
    </w:p>
    <w:p w:rsidR="00000000" w:rsidDel="00000000" w:rsidP="00000000" w:rsidRDefault="00000000" w:rsidRPr="00000000" w14:paraId="0000021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14">
      <w:pPr>
        <w:widowControl w:val="0"/>
        <w:spacing w:after="0" w:line="240" w:lineRule="auto"/>
        <w:ind w:left="260" w:firstLine="0"/>
        <w:rPr>
          <w:sz w:val="24"/>
          <w:szCs w:val="24"/>
        </w:rPr>
      </w:pPr>
      <w:r w:rsidDel="00000000" w:rsidR="00000000" w:rsidRPr="00000000">
        <w:rPr>
          <w:sz w:val="24"/>
          <w:szCs w:val="24"/>
          <w:rtl w:val="0"/>
        </w:rPr>
        <w:t xml:space="preserve">‘At cost’ requirements do not apply to the trust’s employees unless they are employed by one of the parties outlined above.</w:t>
      </w:r>
    </w:p>
    <w:p w:rsidR="00000000" w:rsidDel="00000000" w:rsidP="00000000" w:rsidRDefault="00000000" w:rsidRPr="00000000" w14:paraId="0000021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16">
      <w:pPr>
        <w:widowControl w:val="0"/>
        <w:spacing w:after="0" w:line="240" w:lineRule="auto"/>
        <w:ind w:left="260" w:right="157" w:firstLine="0"/>
        <w:jc w:val="both"/>
        <w:rPr>
          <w:sz w:val="24"/>
          <w:szCs w:val="24"/>
        </w:rPr>
      </w:pPr>
      <w:r w:rsidDel="00000000" w:rsidR="00000000" w:rsidRPr="00000000">
        <w:rPr>
          <w:sz w:val="24"/>
          <w:szCs w:val="24"/>
          <w:rtl w:val="0"/>
        </w:rPr>
        <w:t xml:space="preserve">‘At cost’ requirements apply to contracts for goods and services from a related party agreed on or after 7 November 2013.</w:t>
      </w:r>
    </w:p>
    <w:p w:rsidR="00000000" w:rsidDel="00000000" w:rsidP="00000000" w:rsidRDefault="00000000" w:rsidRPr="00000000" w14:paraId="0000021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18">
      <w:pPr>
        <w:widowControl w:val="0"/>
        <w:spacing w:after="0" w:line="240" w:lineRule="auto"/>
        <w:ind w:left="260" w:firstLine="0"/>
        <w:rPr>
          <w:sz w:val="24"/>
          <w:szCs w:val="24"/>
        </w:rPr>
      </w:pPr>
      <w:r w:rsidDel="00000000" w:rsidR="00000000" w:rsidRPr="00000000">
        <w:rPr>
          <w:sz w:val="24"/>
          <w:szCs w:val="24"/>
          <w:rtl w:val="0"/>
        </w:rPr>
        <w:t xml:space="preserve">‘At cost’ requirements apply to contracts for goods and services from a related party exceeding £2,500, cumulatively, in any one financial year. Where a contract takes the trust’s cumulative annual total with the related party beyond £2,500, the element above £2,500 must be at no more than cost.</w:t>
      </w:r>
    </w:p>
    <w:p w:rsidR="00000000" w:rsidDel="00000000" w:rsidP="00000000" w:rsidRDefault="00000000" w:rsidRPr="00000000" w14:paraId="0000021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1A">
      <w:pPr>
        <w:widowControl w:val="0"/>
        <w:spacing w:after="0" w:line="240" w:lineRule="auto"/>
        <w:ind w:left="260" w:right="154" w:firstLine="0"/>
        <w:jc w:val="both"/>
        <w:rPr>
          <w:sz w:val="24"/>
          <w:szCs w:val="24"/>
        </w:rPr>
      </w:pPr>
      <w:r w:rsidDel="00000000" w:rsidR="00000000" w:rsidRPr="00000000">
        <w:rPr>
          <w:sz w:val="24"/>
          <w:szCs w:val="24"/>
          <w:rtl w:val="0"/>
        </w:rPr>
        <w:t xml:space="preserve">If any of the parties outlined above are based in, or work from, the trust’s premises, the trust will agree an appropriate sum to be paid to the trust for use of the premises, unless the party is conducting work on behalf of the trust.</w:t>
      </w:r>
    </w:p>
    <w:p w:rsidR="00000000" w:rsidDel="00000000" w:rsidP="00000000" w:rsidRDefault="00000000" w:rsidRPr="00000000" w14:paraId="0000021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1C">
      <w:pPr>
        <w:widowControl w:val="0"/>
        <w:spacing w:after="0" w:line="240" w:lineRule="auto"/>
        <w:ind w:left="260" w:firstLine="0"/>
        <w:rPr>
          <w:sz w:val="24"/>
          <w:szCs w:val="24"/>
        </w:rPr>
      </w:pPr>
      <w:r w:rsidDel="00000000" w:rsidR="00000000" w:rsidRPr="00000000">
        <w:rPr>
          <w:sz w:val="24"/>
          <w:szCs w:val="24"/>
          <w:rtl w:val="0"/>
        </w:rPr>
        <w:t xml:space="preserve">‘At cost’ requirements apply to legal advice or audit services when the organisation’s partner directly managing the service is a member or trustee of the trust, but not in other cases.</w:t>
      </w:r>
    </w:p>
    <w:p w:rsidR="00000000" w:rsidDel="00000000" w:rsidP="00000000" w:rsidRDefault="00000000" w:rsidRPr="00000000" w14:paraId="0000021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1E">
      <w:pPr>
        <w:widowControl w:val="0"/>
        <w:spacing w:after="0" w:line="240" w:lineRule="auto"/>
        <w:ind w:left="284" w:right="153" w:hanging="25"/>
        <w:jc w:val="both"/>
        <w:rPr>
          <w:sz w:val="24"/>
          <w:szCs w:val="24"/>
        </w:rPr>
      </w:pPr>
      <w:r w:rsidDel="00000000" w:rsidR="00000000" w:rsidRPr="00000000">
        <w:rPr>
          <w:sz w:val="24"/>
          <w:szCs w:val="24"/>
          <w:rtl w:val="0"/>
        </w:rPr>
        <w:t xml:space="preserve">The trust will ensure that any agreement with an individual or organisation referred to above is procured </w:t>
      </w:r>
    </w:p>
    <w:p w:rsidR="00000000" w:rsidDel="00000000" w:rsidP="00000000" w:rsidRDefault="00000000" w:rsidRPr="00000000" w14:paraId="0000021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87"/>
          <w:tab w:val="left" w:leader="none" w:pos="688"/>
        </w:tabs>
        <w:spacing w:after="0" w:before="0" w:line="240" w:lineRule="auto"/>
        <w:ind w:left="709" w:right="94" w:hanging="425"/>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the basis of an open book agreement including a requirement for the supplier to demonstrate clearly, if requested, that their charges do not exceed the cost of supply.</w:t>
      </w:r>
    </w:p>
    <w:p w:rsidR="00000000" w:rsidDel="00000000" w:rsidP="00000000" w:rsidRDefault="00000000" w:rsidRPr="00000000" w14:paraId="000002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87"/>
          <w:tab w:val="left" w:leader="none" w:pos="688"/>
        </w:tabs>
        <w:spacing w:after="0" w:before="0" w:line="240" w:lineRule="auto"/>
        <w:ind w:left="709" w:right="94" w:hanging="425"/>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cost will be the full cost of all the resources used in supplying the goods or services and will not include any profit. Full cost includes:</w:t>
      </w:r>
    </w:p>
    <w:p w:rsidR="00000000" w:rsidDel="00000000" w:rsidP="00000000" w:rsidRDefault="00000000" w:rsidRPr="00000000" w14:paraId="0000022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23">
      <w:pPr>
        <w:widowControl w:val="0"/>
        <w:numPr>
          <w:ilvl w:val="0"/>
          <w:numId w:val="3"/>
        </w:numPr>
        <w:tabs>
          <w:tab w:val="left" w:leader="none" w:pos="993"/>
        </w:tabs>
        <w:spacing w:after="0" w:line="240" w:lineRule="auto"/>
        <w:ind w:left="993" w:right="397" w:hanging="283.9999999999999"/>
        <w:rPr/>
      </w:pPr>
      <w:r w:rsidDel="00000000" w:rsidR="00000000" w:rsidRPr="00000000">
        <w:rPr>
          <w:sz w:val="24"/>
          <w:szCs w:val="24"/>
          <w:rtl w:val="0"/>
        </w:rPr>
        <w:t xml:space="preserve">All direct costs – the costs of any materials and labour used directly in producing the goods or services.</w:t>
      </w:r>
      <w:r w:rsidDel="00000000" w:rsidR="00000000" w:rsidRPr="00000000">
        <w:rPr>
          <w:rtl w:val="0"/>
        </w:rPr>
      </w:r>
    </w:p>
    <w:p w:rsidR="00000000" w:rsidDel="00000000" w:rsidP="00000000" w:rsidRDefault="00000000" w:rsidRPr="00000000" w14:paraId="00000224">
      <w:pPr>
        <w:widowControl w:val="0"/>
        <w:numPr>
          <w:ilvl w:val="0"/>
          <w:numId w:val="3"/>
        </w:numPr>
        <w:tabs>
          <w:tab w:val="left" w:leader="none" w:pos="993"/>
        </w:tabs>
        <w:spacing w:after="0" w:line="240" w:lineRule="auto"/>
        <w:ind w:left="993" w:hanging="283.9999999999999"/>
        <w:rPr/>
      </w:pPr>
      <w:r w:rsidDel="00000000" w:rsidR="00000000" w:rsidRPr="00000000">
        <w:rPr>
          <w:sz w:val="24"/>
          <w:szCs w:val="24"/>
          <w:rtl w:val="0"/>
        </w:rPr>
        <w:t xml:space="preserve">Indirect costs – a proportionate and reasonable share of fixed and variable overheads.</w:t>
      </w:r>
      <w:r w:rsidDel="00000000" w:rsidR="00000000" w:rsidRPr="00000000">
        <w:rPr>
          <w:rtl w:val="0"/>
        </w:rPr>
      </w:r>
    </w:p>
    <w:p w:rsidR="00000000" w:rsidDel="00000000" w:rsidP="00000000" w:rsidRDefault="00000000" w:rsidRPr="00000000" w14:paraId="0000022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226">
      <w:pPr>
        <w:pStyle w:val="Heading2"/>
        <w:keepNext w:val="0"/>
        <w:keepLines w:val="0"/>
        <w:widowControl w:val="0"/>
        <w:spacing w:line="240" w:lineRule="auto"/>
        <w:ind w:left="284" w:firstLine="0"/>
        <w:rPr>
          <w:rFonts w:ascii="Calibri" w:cs="Calibri" w:eastAsia="Calibri" w:hAnsi="Calibri"/>
          <w:color w:val="000000"/>
        </w:rPr>
      </w:pPr>
      <w:bookmarkStart w:colFirst="0" w:colLast="0" w:name="_heading=h.ti3vvh1nlr2y" w:id="18"/>
      <w:bookmarkEnd w:id="18"/>
      <w:r w:rsidDel="00000000" w:rsidR="00000000" w:rsidRPr="00000000">
        <w:rPr>
          <w:rFonts w:ascii="Calibri" w:cs="Calibri" w:eastAsia="Calibri" w:hAnsi="Calibri"/>
          <w:color w:val="000000"/>
          <w:rtl w:val="0"/>
        </w:rPr>
        <w:t xml:space="preserve">Reporting</w:t>
      </w:r>
    </w:p>
    <w:p w:rsidR="00000000" w:rsidDel="00000000" w:rsidP="00000000" w:rsidRDefault="00000000" w:rsidRPr="00000000" w14:paraId="00000227">
      <w:pPr>
        <w:widowControl w:val="0"/>
        <w:spacing w:after="0" w:line="240" w:lineRule="auto"/>
        <w:ind w:left="284" w:firstLine="0"/>
        <w:rPr>
          <w:b w:val="1"/>
          <w:bCs w:val="1"/>
          <w:sz w:val="24"/>
          <w:szCs w:val="24"/>
        </w:rPr>
      </w:pPr>
      <w:r w:rsidDel="00000000" w:rsidR="00000000" w:rsidRPr="00000000">
        <w:rPr>
          <w:rtl w:val="0"/>
        </w:rPr>
      </w:r>
    </w:p>
    <w:p w:rsidR="00000000" w:rsidDel="00000000" w:rsidP="00000000" w:rsidRDefault="00000000" w:rsidRPr="00000000" w14:paraId="00000228">
      <w:pPr>
        <w:widowControl w:val="0"/>
        <w:spacing w:after="0" w:line="240" w:lineRule="auto"/>
        <w:ind w:left="284" w:right="158" w:firstLine="0"/>
        <w:jc w:val="both"/>
        <w:rPr>
          <w:sz w:val="24"/>
          <w:szCs w:val="24"/>
        </w:rPr>
      </w:pPr>
      <w:r w:rsidDel="00000000" w:rsidR="00000000" w:rsidRPr="00000000">
        <w:rPr>
          <w:sz w:val="24"/>
          <w:szCs w:val="24"/>
          <w:rtl w:val="0"/>
        </w:rPr>
        <w:t xml:space="preserve">The trust will report all related party transactions taking place on or after 1 September 2025 to the DFE in advance of the transaction taking place, using the DFE’s online form.</w:t>
      </w:r>
    </w:p>
    <w:p w:rsidR="00000000" w:rsidDel="00000000" w:rsidP="00000000" w:rsidRDefault="00000000" w:rsidRPr="00000000" w14:paraId="00000229">
      <w:pPr>
        <w:widowControl w:val="0"/>
        <w:spacing w:after="0" w:line="240" w:lineRule="auto"/>
        <w:ind w:left="284" w:firstLine="0"/>
        <w:rPr>
          <w:sz w:val="24"/>
          <w:szCs w:val="24"/>
        </w:rPr>
      </w:pPr>
      <w:r w:rsidDel="00000000" w:rsidR="00000000" w:rsidRPr="00000000">
        <w:rPr>
          <w:rtl w:val="0"/>
        </w:rPr>
      </w:r>
    </w:p>
    <w:p w:rsidR="00000000" w:rsidDel="00000000" w:rsidP="00000000" w:rsidRDefault="00000000" w:rsidRPr="00000000" w14:paraId="0000022A">
      <w:pPr>
        <w:pStyle w:val="Heading2"/>
        <w:keepNext w:val="0"/>
        <w:keepLines w:val="0"/>
        <w:widowControl w:val="0"/>
        <w:spacing w:line="240" w:lineRule="auto"/>
        <w:ind w:left="284" w:firstLine="0"/>
        <w:jc w:val="both"/>
        <w:rPr>
          <w:rFonts w:ascii="Calibri" w:cs="Calibri" w:eastAsia="Calibri" w:hAnsi="Calibri"/>
          <w:color w:val="000000"/>
        </w:rPr>
      </w:pPr>
      <w:bookmarkStart w:colFirst="0" w:colLast="0" w:name="_heading=h.jzwg2tta6ht9" w:id="19"/>
      <w:bookmarkEnd w:id="19"/>
      <w:r w:rsidDel="00000000" w:rsidR="00000000" w:rsidRPr="00000000">
        <w:rPr>
          <w:rFonts w:ascii="Calibri" w:cs="Calibri" w:eastAsia="Calibri" w:hAnsi="Calibri"/>
          <w:color w:val="000000"/>
          <w:rtl w:val="0"/>
        </w:rPr>
        <w:t xml:space="preserve">Tax arrangements for senior employees</w:t>
      </w:r>
    </w:p>
    <w:p w:rsidR="00000000" w:rsidDel="00000000" w:rsidP="00000000" w:rsidRDefault="00000000" w:rsidRPr="00000000" w14:paraId="0000022B">
      <w:pPr>
        <w:widowControl w:val="0"/>
        <w:spacing w:after="0" w:line="240" w:lineRule="auto"/>
        <w:ind w:left="284" w:firstLine="0"/>
        <w:rPr>
          <w:b w:val="1"/>
          <w:bCs w:val="1"/>
          <w:sz w:val="24"/>
          <w:szCs w:val="24"/>
        </w:rPr>
      </w:pPr>
      <w:r w:rsidDel="00000000" w:rsidR="00000000" w:rsidRPr="00000000">
        <w:rPr>
          <w:rtl w:val="0"/>
        </w:rPr>
      </w:r>
    </w:p>
    <w:p w:rsidR="00000000" w:rsidDel="00000000" w:rsidP="00000000" w:rsidRDefault="00000000" w:rsidRPr="00000000" w14:paraId="0000022C">
      <w:pPr>
        <w:widowControl w:val="0"/>
        <w:spacing w:after="0" w:line="240" w:lineRule="auto"/>
        <w:ind w:left="284" w:firstLine="0"/>
        <w:jc w:val="both"/>
        <w:rPr>
          <w:sz w:val="24"/>
          <w:szCs w:val="24"/>
        </w:rPr>
      </w:pPr>
      <w:r w:rsidDel="00000000" w:rsidR="00000000" w:rsidRPr="00000000">
        <w:rPr>
          <w:sz w:val="24"/>
          <w:szCs w:val="24"/>
          <w:rtl w:val="0"/>
        </w:rPr>
        <w:t xml:space="preserve">The trust ensures its senior employees’ payroll arrangements fully meet tax obligations.</w:t>
      </w:r>
    </w:p>
    <w:p w:rsidR="00000000" w:rsidDel="00000000" w:rsidP="00000000" w:rsidRDefault="00000000" w:rsidRPr="00000000" w14:paraId="0000022D">
      <w:pPr>
        <w:widowControl w:val="0"/>
        <w:spacing w:after="0" w:line="240" w:lineRule="auto"/>
        <w:ind w:left="284" w:firstLine="0"/>
        <w:rPr>
          <w:sz w:val="24"/>
          <w:szCs w:val="24"/>
        </w:rPr>
      </w:pPr>
      <w:r w:rsidDel="00000000" w:rsidR="00000000" w:rsidRPr="00000000">
        <w:rPr>
          <w:rtl w:val="0"/>
        </w:rPr>
      </w:r>
    </w:p>
    <w:p w:rsidR="00000000" w:rsidDel="00000000" w:rsidP="00000000" w:rsidRDefault="00000000" w:rsidRPr="00000000" w14:paraId="0000022E">
      <w:pPr>
        <w:widowControl w:val="0"/>
        <w:spacing w:after="0" w:line="240" w:lineRule="auto"/>
        <w:ind w:left="284" w:right="153" w:firstLine="0"/>
        <w:jc w:val="both"/>
        <w:rPr>
          <w:sz w:val="24"/>
          <w:szCs w:val="24"/>
        </w:rPr>
      </w:pPr>
      <w:r w:rsidDel="00000000" w:rsidR="00000000" w:rsidRPr="00000000">
        <w:rPr>
          <w:sz w:val="24"/>
          <w:szCs w:val="24"/>
          <w:rtl w:val="0"/>
        </w:rPr>
        <w:t xml:space="preserve">The trust complies with the HM Treasury’s ‘Review of the tax arrangements of public sector appointees’, which explains that senior managers with significant financial responsibilities should be exclusively on payroll and are therefore subject to Pay As You Earn (PAYE) with income tax and NI contributions deducted at source.</w:t>
      </w:r>
    </w:p>
    <w:p w:rsidR="00000000" w:rsidDel="00000000" w:rsidP="00000000" w:rsidRDefault="00000000" w:rsidRPr="00000000" w14:paraId="0000022F">
      <w:pPr>
        <w:widowControl w:val="0"/>
        <w:spacing w:after="0" w:line="240" w:lineRule="auto"/>
        <w:ind w:left="284" w:right="153" w:firstLine="0"/>
        <w:jc w:val="both"/>
        <w:rPr>
          <w:sz w:val="24"/>
          <w:szCs w:val="24"/>
        </w:rPr>
      </w:pPr>
      <w:r w:rsidDel="00000000" w:rsidR="00000000" w:rsidRPr="00000000">
        <w:rPr>
          <w:rtl w:val="0"/>
        </w:rPr>
      </w:r>
    </w:p>
    <w:p w:rsidR="00000000" w:rsidDel="00000000" w:rsidP="00000000" w:rsidRDefault="00000000" w:rsidRPr="00000000" w14:paraId="00000230">
      <w:pPr>
        <w:widowControl w:val="0"/>
        <w:spacing w:after="0" w:line="240" w:lineRule="auto"/>
        <w:ind w:left="284" w:right="153" w:firstLine="0"/>
        <w:jc w:val="both"/>
        <w:rPr>
          <w:sz w:val="24"/>
          <w:szCs w:val="24"/>
        </w:rPr>
      </w:pPr>
      <w:r w:rsidDel="00000000" w:rsidR="00000000" w:rsidRPr="00000000">
        <w:rPr>
          <w:rtl w:val="0"/>
        </w:rPr>
      </w:r>
    </w:p>
    <w:p w:rsidR="00000000" w:rsidDel="00000000" w:rsidP="00000000" w:rsidRDefault="00000000" w:rsidRPr="00000000" w14:paraId="00000231">
      <w:pPr>
        <w:pStyle w:val="Heading1"/>
        <w:keepNext w:val="0"/>
        <w:keepLines w:val="0"/>
        <w:widowControl w:val="0"/>
        <w:tabs>
          <w:tab w:val="left" w:leader="none" w:pos="621"/>
        </w:tabs>
        <w:spacing w:before="0" w:line="240" w:lineRule="auto"/>
        <w:ind w:left="284" w:firstLine="0"/>
        <w:rPr>
          <w:rFonts w:ascii="Calibri" w:cs="Calibri" w:eastAsia="Calibri" w:hAnsi="Calibri"/>
          <w:color w:val="000000"/>
          <w:sz w:val="24"/>
          <w:szCs w:val="24"/>
        </w:rPr>
      </w:pPr>
      <w:bookmarkStart w:colFirst="0" w:colLast="0" w:name="_heading=h.cnq9vkggc0ov" w:id="20"/>
      <w:bookmarkEnd w:id="20"/>
      <w:r w:rsidDel="00000000" w:rsidR="00000000" w:rsidRPr="00000000">
        <w:rPr>
          <w:rFonts w:ascii="Calibri" w:cs="Calibri" w:eastAsia="Calibri" w:hAnsi="Calibri"/>
          <w:color w:val="000000"/>
          <w:sz w:val="24"/>
          <w:szCs w:val="24"/>
          <w:rtl w:val="0"/>
        </w:rPr>
        <w:t xml:space="preserve">19. Monitoring and review</w:t>
      </w:r>
    </w:p>
    <w:p w:rsidR="00000000" w:rsidDel="00000000" w:rsidP="00000000" w:rsidRDefault="00000000" w:rsidRPr="00000000" w14:paraId="00000232">
      <w:pPr>
        <w:widowControl w:val="0"/>
        <w:spacing w:after="0" w:line="240" w:lineRule="auto"/>
        <w:ind w:left="284" w:right="94" w:firstLine="0"/>
        <w:rPr>
          <w:sz w:val="24"/>
          <w:szCs w:val="24"/>
        </w:rPr>
        <w:sectPr>
          <w:type w:val="nextPage"/>
          <w:pgSz w:h="16838" w:w="11906" w:orient="portrait"/>
          <w:pgMar w:bottom="1328" w:top="1340" w:left="1180" w:right="1280" w:header="720" w:footer="720"/>
        </w:sectPr>
      </w:pPr>
      <w:r w:rsidDel="00000000" w:rsidR="00000000" w:rsidRPr="00000000">
        <w:rPr>
          <w:sz w:val="24"/>
          <w:szCs w:val="24"/>
          <w:rtl w:val="0"/>
        </w:rPr>
        <w:t xml:space="preserve">This policy is reviewed (as a minimum) annually by the CFOO and the Chief Executive Officer (CEO), and/or at any time regulatory, statutory or non-statutory guidance in relation to Academy Trusts or Public Procurement Regulations is updated. The scheduled review date for this policy is the Summer Term 2029</w:t>
      </w:r>
    </w:p>
    <w:p w:rsidR="00000000" w:rsidDel="00000000" w:rsidP="00000000" w:rsidRDefault="00000000" w:rsidRPr="00000000" w14:paraId="00000233">
      <w:pPr>
        <w:widowControl w:val="0"/>
        <w:spacing w:after="0" w:line="240" w:lineRule="auto"/>
        <w:ind w:left="284" w:right="94" w:firstLine="0"/>
        <w:rPr>
          <w:sz w:val="24"/>
          <w:szCs w:val="24"/>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sectPr>
      <w:type w:val="continuous"/>
      <w:pgSz w:h="16838" w:w="11906" w:orient="portrait"/>
      <w:pgMar w:bottom="720" w:top="720" w:left="720" w:right="720" w:header="1134"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reaming Outloud Pro"/>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4127" w:firstLine="4513"/>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8">
    <w:pPr>
      <w:tabs>
        <w:tab w:val="center" w:leader="none" w:pos="4513"/>
        <w:tab w:val="right" w:leader="none" w:pos="9026"/>
      </w:tabs>
      <w:spacing w:after="0" w:line="240" w:lineRule="auto"/>
      <w:rPr>
        <w:color w:val="000000"/>
      </w:rPr>
    </w:pPr>
    <w:r w:rsidDel="00000000" w:rsidR="00000000" w:rsidRPr="00000000">
      <w:rPr>
        <w:rFonts w:ascii="Arial" w:cs="Arial" w:eastAsia="Arial" w:hAnsi="Arial"/>
        <w:rtl w:val="0"/>
      </w:rPr>
      <w:t xml:space="preserve">Tendering and Procurement Policy</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4127" w:firstLine="4513"/>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rPr>
    </w:pPr>
    <w:r w:rsidDel="00000000" w:rsidR="00000000" w:rsidRPr="00000000">
      <w:rPr>
        <w:rFonts w:ascii="Arial" w:cs="Arial" w:eastAsia="Arial" w:hAnsi="Arial"/>
        <w:rtl w:val="0"/>
      </w:rPr>
      <w:t xml:space="preserve">Tendering and Procurement Policy</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360" w:hanging="360"/>
      </w:pPr>
      <w:rPr/>
    </w:lvl>
    <w:lvl w:ilvl="1">
      <w:start w:val="1"/>
      <w:numFmt w:val="decimal"/>
      <w:lvlText w:val="1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5">
    <w:lvl w:ilvl="0">
      <w:start w:val="1"/>
      <w:numFmt w:val="bullet"/>
      <w:lvlText w:val="●"/>
      <w:lvlJc w:val="left"/>
      <w:pPr>
        <w:ind w:left="3054" w:hanging="360"/>
      </w:pPr>
      <w:rPr>
        <w:rFonts w:ascii="Noto Sans Symbols" w:cs="Noto Sans Symbols" w:eastAsia="Noto Sans Symbols" w:hAnsi="Noto Sans Symbols"/>
        <w:b w:val="0"/>
        <w:bCs w:val="0"/>
        <w:i w:val="0"/>
        <w:iCs w:val="0"/>
        <w:smallCaps w:val="0"/>
        <w:strike w:val="0"/>
        <w:color w:val="000000"/>
        <w:shd w:fill="auto" w:val="clear"/>
        <w:vertAlign w:val="baseline"/>
      </w:rPr>
    </w:lvl>
    <w:lvl w:ilvl="1">
      <w:start w:val="1"/>
      <w:numFmt w:val="bullet"/>
      <w:lvlText w:val="o"/>
      <w:lvlJc w:val="left"/>
      <w:pPr>
        <w:ind w:left="2520" w:hanging="360"/>
      </w:pPr>
      <w:rPr>
        <w:rFonts w:ascii="Arimo" w:cs="Arimo" w:eastAsia="Arimo" w:hAnsi="Arimo"/>
        <w:b w:val="0"/>
        <w:bCs w:val="0"/>
        <w:i w:val="0"/>
        <w:iCs w:val="0"/>
        <w:smallCaps w:val="0"/>
        <w:strike w:val="0"/>
        <w:color w:val="000000"/>
        <w:shd w:fill="auto" w:val="clear"/>
        <w:vertAlign w:val="baseline"/>
      </w:rPr>
    </w:lvl>
    <w:lvl w:ilvl="2">
      <w:start w:val="1"/>
      <w:numFmt w:val="bullet"/>
      <w:lvlText w:val="•"/>
      <w:lvlJc w:val="left"/>
      <w:pPr>
        <w:ind w:left="709" w:hanging="709"/>
      </w:pPr>
      <w:rPr>
        <w:rFonts w:ascii="Noto Sans Symbols" w:cs="Noto Sans Symbols" w:eastAsia="Noto Sans Symbols" w:hAnsi="Noto Sans Symbols"/>
        <w:b w:val="0"/>
        <w:bCs w:val="0"/>
        <w:i w:val="0"/>
        <w:iCs w:val="0"/>
        <w:smallCaps w:val="0"/>
        <w:strike w:val="0"/>
        <w:color w:val="000000"/>
        <w:shd w:fill="auto" w:val="clear"/>
        <w:vertAlign w:val="baseline"/>
      </w:rPr>
    </w:lvl>
    <w:lvl w:ilvl="3">
      <w:start w:val="1"/>
      <w:numFmt w:val="bullet"/>
      <w:lvlText w:val="•"/>
      <w:lvlJc w:val="left"/>
      <w:pPr>
        <w:ind w:left="1276" w:hanging="567.0000000000001"/>
      </w:pPr>
      <w:rPr>
        <w:rFonts w:ascii="Noto Sans Symbols" w:cs="Noto Sans Symbols" w:eastAsia="Noto Sans Symbols" w:hAnsi="Noto Sans Symbols"/>
        <w:b w:val="0"/>
        <w:bCs w:val="0"/>
        <w:i w:val="0"/>
        <w:iCs w:val="0"/>
        <w:smallCaps w:val="0"/>
        <w:strike w:val="0"/>
        <w:color w:val="000000"/>
        <w:shd w:fill="auto" w:val="clear"/>
        <w:vertAlign w:val="baseline"/>
      </w:rPr>
    </w:lvl>
    <w:lvl w:ilvl="4">
      <w:start w:val="1"/>
      <w:numFmt w:val="bullet"/>
      <w:lvlText w:val="▪"/>
      <w:lvlJc w:val="left"/>
      <w:pPr>
        <w:ind w:left="1636" w:hanging="207"/>
      </w:pPr>
      <w:rPr>
        <w:rFonts w:ascii="Arimo" w:cs="Arimo" w:eastAsia="Arimo" w:hAnsi="Arimo"/>
        <w:b w:val="0"/>
        <w:bCs w:val="0"/>
        <w:i w:val="0"/>
        <w:iCs w:val="0"/>
        <w:smallCaps w:val="0"/>
        <w:strike w:val="0"/>
        <w:color w:val="000000"/>
        <w:shd w:fill="auto" w:val="clear"/>
        <w:vertAlign w:val="baseline"/>
      </w:rPr>
    </w:lvl>
    <w:lvl w:ilvl="5">
      <w:start w:val="1"/>
      <w:numFmt w:val="bullet"/>
      <w:lvlText w:val="▪"/>
      <w:lvlJc w:val="left"/>
      <w:pPr>
        <w:ind w:left="2356" w:hanging="207"/>
      </w:pPr>
      <w:rPr>
        <w:rFonts w:ascii="Arimo" w:cs="Arimo" w:eastAsia="Arimo" w:hAnsi="Arimo"/>
        <w:b w:val="0"/>
        <w:bCs w:val="0"/>
        <w:i w:val="0"/>
        <w:iCs w:val="0"/>
        <w:smallCaps w:val="0"/>
        <w:strike w:val="0"/>
        <w:color w:val="000000"/>
        <w:shd w:fill="auto" w:val="clear"/>
        <w:vertAlign w:val="baseline"/>
      </w:rPr>
    </w:lvl>
    <w:lvl w:ilvl="6">
      <w:start w:val="1"/>
      <w:numFmt w:val="bullet"/>
      <w:lvlText w:val="▪"/>
      <w:lvlJc w:val="left"/>
      <w:pPr>
        <w:ind w:left="3076" w:hanging="206"/>
      </w:pPr>
      <w:rPr>
        <w:rFonts w:ascii="Arimo" w:cs="Arimo" w:eastAsia="Arimo" w:hAnsi="Arimo"/>
        <w:b w:val="0"/>
        <w:bCs w:val="0"/>
        <w:i w:val="0"/>
        <w:iCs w:val="0"/>
        <w:smallCaps w:val="0"/>
        <w:strike w:val="0"/>
        <w:color w:val="000000"/>
        <w:shd w:fill="auto" w:val="clear"/>
        <w:vertAlign w:val="baseline"/>
      </w:rPr>
    </w:lvl>
    <w:lvl w:ilvl="7">
      <w:start w:val="1"/>
      <w:numFmt w:val="bullet"/>
      <w:lvlText w:val="▪"/>
      <w:lvlJc w:val="left"/>
      <w:pPr>
        <w:ind w:left="3796" w:hanging="206"/>
      </w:pPr>
      <w:rPr>
        <w:rFonts w:ascii="Arimo" w:cs="Arimo" w:eastAsia="Arimo" w:hAnsi="Arimo"/>
        <w:b w:val="0"/>
        <w:bCs w:val="0"/>
        <w:i w:val="0"/>
        <w:iCs w:val="0"/>
        <w:smallCaps w:val="0"/>
        <w:strike w:val="0"/>
        <w:color w:val="000000"/>
        <w:shd w:fill="auto" w:val="clear"/>
        <w:vertAlign w:val="baseline"/>
      </w:rPr>
    </w:lvl>
    <w:lvl w:ilvl="8">
      <w:start w:val="1"/>
      <w:numFmt w:val="bullet"/>
      <w:lvlText w:val="▪"/>
      <w:lvlJc w:val="left"/>
      <w:pPr>
        <w:ind w:left="4516" w:hanging="207"/>
      </w:pPr>
      <w:rPr>
        <w:rFonts w:ascii="Arimo" w:cs="Arimo" w:eastAsia="Arimo" w:hAnsi="Arimo"/>
        <w:b w:val="0"/>
        <w:bCs w:val="0"/>
        <w:i w:val="0"/>
        <w:iCs w:val="0"/>
        <w:smallCaps w:val="0"/>
        <w:strike w:val="0"/>
        <w:color w:val="000000"/>
        <w:shd w:fill="auto" w:val="clear"/>
        <w:vertAlign w:val="baseline"/>
      </w:rPr>
    </w:lvl>
  </w:abstractNum>
  <w:abstractNum w:abstractNumId="6">
    <w:lvl w:ilvl="0">
      <w:start w:val="1"/>
      <w:numFmt w:val="decimal"/>
      <w:lvlText w:val="%1."/>
      <w:lvlJc w:val="left"/>
      <w:pPr>
        <w:ind w:left="360" w:hanging="360"/>
      </w:pPr>
      <w:rPr/>
    </w:lvl>
    <w:lvl w:ilvl="1">
      <w:start w:val="1"/>
      <w:numFmt w:val="decimal"/>
      <w:lvlText w:val="20.%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7">
    <w:lvl w:ilvl="0">
      <w:start w:val="1"/>
      <w:numFmt w:val="decimal"/>
      <w:lvlText w:val="%1."/>
      <w:lvlJc w:val="left"/>
      <w:pPr>
        <w:ind w:left="78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lineRule="auto"/>
    </w:pPr>
    <w:rPr>
      <w:rFonts w:ascii="Cambria" w:cs="Cambria" w:eastAsia="Cambria" w:hAnsi="Cambria"/>
      <w:b w:val="1"/>
      <w:bCs w:val="1"/>
      <w:color w:val="4f81bd"/>
      <w:sz w:val="24"/>
      <w:szCs w:val="24"/>
    </w:rPr>
  </w:style>
  <w:style w:type="paragraph" w:styleId="Heading3">
    <w:name w:val="heading 3"/>
    <w:basedOn w:val="Normal"/>
    <w:next w:val="Normal"/>
    <w:pPr>
      <w:keepNext w:val="1"/>
      <w:keepLines w:val="1"/>
      <w:spacing w:after="0"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0" w:before="200" w:line="240" w:lineRule="auto"/>
      <w:ind w:left="426"/>
    </w:pPr>
    <w:rPr>
      <w:rFonts w:ascii="Cambria" w:cs="Cambria" w:eastAsia="Cambria" w:hAnsi="Cambria"/>
      <w:b w:val="1"/>
      <w:bCs w:val="1"/>
      <w:i w:val="1"/>
      <w:iCs w:val="1"/>
      <w:color w:val="4f81bd"/>
      <w:sz w:val="20"/>
      <w:szCs w:val="20"/>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240" w:lineRule="auto"/>
      <w:ind w:left="426"/>
    </w:pPr>
    <w:rPr>
      <w:rFonts w:ascii="Cambria" w:cs="Cambria" w:eastAsia="Cambria" w:hAnsi="Cambria"/>
      <w:color w:val="17365d"/>
      <w:sz w:val="52"/>
      <w:szCs w:val="52"/>
    </w:rPr>
  </w:style>
  <w:style w:type="paragraph" w:styleId="Subtitle">
    <w:name w:val="Subtitle"/>
    <w:basedOn w:val="Normal"/>
    <w:next w:val="Normal"/>
    <w:pPr>
      <w:spacing w:after="0" w:line="240" w:lineRule="auto"/>
      <w:ind w:left="426"/>
    </w:pPr>
    <w:rPr>
      <w:rFonts w:ascii="Cambria" w:cs="Cambria" w:eastAsia="Cambria" w:hAnsi="Cambria"/>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hyperlink" Target="https://www.find-tender.service.gov.uk/"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yperlink" Target="https://www.gov.uk/government/publications/the-7-principles-of-public-life" TargetMode="External"/><Relationship Id="rId14" Type="http://schemas.openxmlformats.org/officeDocument/2006/relationships/hyperlink" Target="https://www.gov.uk/government/publications/the-7-principles-of-public-life" TargetMode="External"/><Relationship Id="rId17" Type="http://schemas.openxmlformats.org/officeDocument/2006/relationships/hyperlink" Target="https://www.gov.uk/government/publications/the-7-principles-of-public-life" TargetMode="External"/><Relationship Id="rId16" Type="http://schemas.openxmlformats.org/officeDocument/2006/relationships/hyperlink" Target="https://www.gov.uk/government/publications/the-7-principles-of-public-lif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IXlu++9ojKX2jDJH6C2TfiEgxQ==">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0x0101006E8822601A46BD4B9EB106BEEDF624E9</vt:lpwstr>
  </property>
</Properties>
</file>