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after="0" w:lineRule="auto"/>
        <w:rPr/>
      </w:pPr>
      <w:r w:rsidDel="00000000" w:rsidR="00000000" w:rsidRPr="00000000">
        <w:rPr>
          <w:rtl w:val="0"/>
        </w:rPr>
      </w:r>
    </w:p>
    <w:p w:rsidR="00000000" w:rsidDel="00000000" w:rsidP="00000000" w:rsidRDefault="00000000" w:rsidRPr="00000000" w14:paraId="00000002">
      <w:pPr>
        <w:spacing w:after="459" w:line="14.399999999999999" w:lineRule="auto"/>
        <w:ind w:right="71"/>
        <w:rPr>
          <w:rFonts w:ascii="Arial" w:cs="Arial" w:eastAsia="Arial" w:hAnsi="Arial"/>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2311400</wp:posOffset>
            </wp:positionH>
            <wp:positionV relativeFrom="paragraph">
              <wp:posOffset>35560</wp:posOffset>
            </wp:positionV>
            <wp:extent cx="1852295" cy="2794000"/>
            <wp:effectExtent b="0" l="0" r="0" t="0"/>
            <wp:wrapSquare wrapText="bothSides" distB="0" distT="0" distL="114300" distR="114300"/>
            <wp:docPr descr="A logo of a person holding a puzzle piece&#10;&#10;AI-generated content may be incorrect." id="2" name="image1.png"/>
            <a:graphic>
              <a:graphicData uri="http://schemas.openxmlformats.org/drawingml/2006/picture">
                <pic:pic>
                  <pic:nvPicPr>
                    <pic:cNvPr descr="A logo of a person holding a puzzle piece&#10;&#10;AI-generated content may be incorrect." id="0" name="image1.png"/>
                    <pic:cNvPicPr preferRelativeResize="0"/>
                  </pic:nvPicPr>
                  <pic:blipFill>
                    <a:blip r:embed="rId7"/>
                    <a:srcRect b="0" l="0" r="0" t="0"/>
                    <a:stretch>
                      <a:fillRect/>
                    </a:stretch>
                  </pic:blipFill>
                  <pic:spPr>
                    <a:xfrm>
                      <a:off x="0" y="0"/>
                      <a:ext cx="1852295" cy="2794000"/>
                    </a:xfrm>
                    <a:prstGeom prst="rect"/>
                    <a:ln/>
                  </pic:spPr>
                </pic:pic>
              </a:graphicData>
            </a:graphic>
          </wp:anchor>
        </w:drawing>
      </w:r>
    </w:p>
    <w:p w:rsidR="00000000" w:rsidDel="00000000" w:rsidP="00000000" w:rsidRDefault="00000000" w:rsidRPr="00000000" w14:paraId="00000003">
      <w:pPr>
        <w:ind w:right="71"/>
        <w:jc w:val="center"/>
        <w:rPr>
          <w:rFonts w:ascii="Arial" w:cs="Arial" w:eastAsia="Arial" w:hAnsi="Arial"/>
          <w:b w:val="1"/>
          <w:bCs w:val="1"/>
          <w:color w:val="4f81bd"/>
          <w:sz w:val="36"/>
          <w:szCs w:val="36"/>
        </w:rPr>
      </w:pPr>
      <w:r w:rsidDel="00000000" w:rsidR="00000000" w:rsidRPr="00000000">
        <w:rPr>
          <w:rtl w:val="0"/>
        </w:rPr>
      </w:r>
    </w:p>
    <w:p w:rsidR="00000000" w:rsidDel="00000000" w:rsidP="00000000" w:rsidRDefault="00000000" w:rsidRPr="00000000" w14:paraId="00000004">
      <w:pPr>
        <w:ind w:right="71"/>
        <w:rPr>
          <w:rFonts w:ascii="Arial" w:cs="Arial" w:eastAsia="Arial" w:hAnsi="Arial"/>
          <w:b w:val="1"/>
          <w:bCs w:val="1"/>
          <w:color w:val="4f81bd"/>
          <w:sz w:val="36"/>
          <w:szCs w:val="36"/>
        </w:rPr>
      </w:pPr>
      <w:r w:rsidDel="00000000" w:rsidR="00000000" w:rsidRPr="00000000">
        <w:rPr>
          <w:rtl w:val="0"/>
        </w:rPr>
      </w:r>
    </w:p>
    <w:p w:rsidR="00000000" w:rsidDel="00000000" w:rsidP="00000000" w:rsidRDefault="00000000" w:rsidRPr="00000000" w14:paraId="00000005">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6">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7">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8">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9">
      <w:pPr>
        <w:ind w:right="71"/>
        <w:rPr>
          <w:rFonts w:ascii="Arial" w:cs="Arial" w:eastAsia="Arial" w:hAnsi="Arial"/>
          <w:sz w:val="36"/>
          <w:szCs w:val="3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-558796</wp:posOffset>
                </wp:positionH>
                <wp:positionV relativeFrom="paragraph">
                  <wp:posOffset>286558</wp:posOffset>
                </wp:positionV>
                <wp:extent cx="6007100" cy="3103194"/>
                <wp:effectExtent b="0" l="0" r="0" t="0"/>
                <wp:wrapNone/>
                <wp:docPr id="1" name=""/>
                <a:graphic>
                  <a:graphicData uri="http://schemas.microsoft.com/office/word/2010/wordprocessingGroup">
                    <wpg:wgp>
                      <wpg:cNvGrpSpPr/>
                      <wpg:grpSpPr>
                        <a:xfrm>
                          <a:off x="2342450" y="2233125"/>
                          <a:ext cx="6007100" cy="3103194"/>
                          <a:chOff x="2342450" y="2233125"/>
                          <a:chExt cx="6007100" cy="3093750"/>
                        </a:xfrm>
                      </wpg:grpSpPr>
                      <wpg:grpSp>
                        <wpg:cNvGrpSpPr/>
                        <wpg:grpSpPr>
                          <a:xfrm>
                            <a:off x="2342450" y="2233148"/>
                            <a:ext cx="6007100" cy="3093704"/>
                            <a:chOff x="2342450" y="2237875"/>
                            <a:chExt cx="6007100" cy="3084250"/>
                          </a:xfrm>
                        </wpg:grpSpPr>
                        <wps:wsp>
                          <wps:cNvSpPr/>
                          <wps:cNvPr id="3" name="Shape 3"/>
                          <wps:spPr>
                            <a:xfrm>
                              <a:off x="2342450" y="2237875"/>
                              <a:ext cx="6007100" cy="30842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37893"/>
                              <a:ext cx="6007100" cy="3084214"/>
                              <a:chOff x="2342450" y="2243300"/>
                              <a:chExt cx="6007100" cy="3073400"/>
                            </a:xfrm>
                          </wpg:grpSpPr>
                          <wps:wsp>
                            <wps:cNvSpPr/>
                            <wps:cNvPr id="5" name="Shape 5"/>
                            <wps:spPr>
                              <a:xfrm>
                                <a:off x="2342450" y="224330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43300"/>
                                <a:ext cx="6007100" cy="3073400"/>
                                <a:chOff x="2342450" y="2243300"/>
                                <a:chExt cx="6007100" cy="3073400"/>
                              </a:xfrm>
                            </wpg:grpSpPr>
                            <wps:wsp>
                              <wps:cNvSpPr/>
                              <wps:cNvPr id="7" name="Shape 7"/>
                              <wps:spPr>
                                <a:xfrm>
                                  <a:off x="2342450" y="224330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42450" y="2243300"/>
                                  <a:ext cx="6007100" cy="3073400"/>
                                  <a:chOff x="0" y="0"/>
                                  <a:chExt cx="6007100" cy="3073400"/>
                                </a:xfrm>
                              </wpg:grpSpPr>
                              <wps:wsp>
                                <wps:cNvSpPr/>
                                <wps:cNvPr id="9" name="Shape 9"/>
                                <wps:spPr>
                                  <a:xfrm>
                                    <a:off x="0" y="0"/>
                                    <a:ext cx="6007100" cy="307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A white brush stroke with a black stroke&#10;&#10;AI-generated content may be incorrect." id="10" name="Shape 10"/>
                                  <pic:cNvPicPr preferRelativeResize="0"/>
                                </pic:nvPicPr>
                                <pic:blipFill rotWithShape="1">
                                  <a:blip r:embed="rId8">
                                    <a:alphaModFix/>
                                  </a:blip>
                                  <a:srcRect b="0" l="0" r="0" t="0"/>
                                  <a:stretch/>
                                </pic:blipFill>
                                <pic:spPr>
                                  <a:xfrm>
                                    <a:off x="0" y="0"/>
                                    <a:ext cx="6007100" cy="3073400"/>
                                  </a:xfrm>
                                  <a:prstGeom prst="rect">
                                    <a:avLst/>
                                  </a:prstGeom>
                                  <a:noFill/>
                                  <a:ln>
                                    <a:noFill/>
                                  </a:ln>
                                </pic:spPr>
                              </pic:pic>
                              <wps:wsp>
                                <wps:cNvSpPr/>
                                <wps:cNvPr id="11" name="Shape 11"/>
                                <wps:spPr>
                                  <a:xfrm>
                                    <a:off x="266700" y="443346"/>
                                    <a:ext cx="3987800" cy="2083954"/>
                                  </a:xfrm>
                                  <a:prstGeom prst="rect">
                                    <a:avLst/>
                                  </a:prstGeom>
                                  <a:noFill/>
                                  <a:ln>
                                    <a:noFill/>
                                  </a:ln>
                                </wps:spPr>
                                <wps:txbx>
                                  <w:txbxContent>
                                    <w:p w:rsidR="00000000" w:rsidDel="00000000" w:rsidP="00000000" w:rsidRDefault="00000000" w:rsidRPr="00000000">
                                      <w:pPr>
                                        <w:spacing w:after="200" w:before="0" w:line="275.00000953674316"/>
                                        <w:ind w:left="0" w:right="0" w:firstLine="0"/>
                                        <w:jc w:val="left"/>
                                        <w:textDirection w:val="btLr"/>
                                      </w:pP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1"/>
                                          <w:i w:val="0"/>
                                          <w:smallCaps w:val="0"/>
                                          <w:strike w:val="0"/>
                                          <w:color w:val="4d2d86"/>
                                          <w:sz w:val="44"/>
                                          <w:vertAlign w:val="baseline"/>
                                        </w:rPr>
                                        <w:t xml:space="preserve">Financial Procedures Manual</w:t>
                                      </w:r>
                                    </w:p>
                                    <w:p w:rsidR="00000000" w:rsidDel="00000000" w:rsidP="00000000" w:rsidRDefault="00000000" w:rsidRPr="00000000">
                                      <w:pPr>
                                        <w:spacing w:after="200" w:before="0" w:line="275.00000953674316"/>
                                        <w:ind w:left="0" w:right="0" w:firstLine="0"/>
                                        <w:jc w:val="left"/>
                                        <w:textDirection w:val="btLr"/>
                                      </w:pPr>
                                      <w:r w:rsidDel="00000000" w:rsidR="00000000" w:rsidRPr="00000000">
                                        <w:rPr>
                                          <w:rFonts w:ascii="Arial" w:cs="Arial" w:eastAsia="Arial" w:hAnsi="Arial"/>
                                          <w:b w:val="1"/>
                                          <w:i w:val="0"/>
                                          <w:smallCaps w:val="0"/>
                                          <w:strike w:val="0"/>
                                          <w:color w:val="4d2d86"/>
                                          <w:sz w:val="44"/>
                                          <w:vertAlign w:val="baseline"/>
                                        </w:rPr>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-558796</wp:posOffset>
                </wp:positionH>
                <wp:positionV relativeFrom="paragraph">
                  <wp:posOffset>286558</wp:posOffset>
                </wp:positionV>
                <wp:extent cx="6007100" cy="3103194"/>
                <wp:effectExtent b="0" l="0" r="0" t="0"/>
                <wp:wrapNone/>
                <wp:docPr id="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007100" cy="3103194"/>
                        </a:xfrm>
                        <a:prstGeom prst="rect"/>
                        <a:ln/>
                      </pic:spPr>
                    </pic:pic>
                  </a:graphicData>
                </a:graphic>
              </wp:anchor>
            </w:drawing>
          </mc:Fallback>
        </mc:AlternateContent>
      </w:r>
    </w:p>
    <w:p w:rsidR="00000000" w:rsidDel="00000000" w:rsidP="00000000" w:rsidRDefault="00000000" w:rsidRPr="00000000" w14:paraId="0000000A">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B">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C">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D">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E">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0F">
      <w:pPr>
        <w:ind w:right="71"/>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0">
      <w:pPr>
        <w:spacing w:line="259" w:lineRule="auto"/>
        <w:ind w:right="71"/>
        <w:rPr>
          <w:rFonts w:ascii="Arial" w:cs="Arial" w:eastAsia="Arial" w:hAnsi="Arial"/>
          <w:b w:val="1"/>
          <w:bCs w:val="1"/>
          <w:color w:val="244061"/>
          <w:sz w:val="36"/>
          <w:szCs w:val="36"/>
        </w:rPr>
      </w:pP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2409"/>
        <w:gridCol w:w="2410"/>
        <w:gridCol w:w="2381"/>
        <w:tblGridChange w:id="0">
          <w:tblGrid>
            <w:gridCol w:w="3256"/>
            <w:gridCol w:w="2409"/>
            <w:gridCol w:w="2410"/>
            <w:gridCol w:w="2381"/>
          </w:tblGrid>
        </w:tblGridChange>
      </w:tblGrid>
      <w:tr>
        <w:trPr>
          <w:cantSplit w:val="0"/>
          <w:tblHeader w:val="0"/>
        </w:trPr>
        <w:tc>
          <w:tcPr/>
          <w:p w:rsidR="00000000" w:rsidDel="00000000" w:rsidP="00000000" w:rsidRDefault="00000000" w:rsidRPr="00000000" w14:paraId="00000011">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Approved by</w:t>
            </w:r>
          </w:p>
        </w:tc>
        <w:tc>
          <w:tcPr/>
          <w:p w:rsidR="00000000" w:rsidDel="00000000" w:rsidP="00000000" w:rsidRDefault="00000000" w:rsidRPr="00000000" w14:paraId="00000012">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w:t>
            </w:r>
          </w:p>
        </w:tc>
        <w:tc>
          <w:tcPr/>
          <w:p w:rsidR="00000000" w:rsidDel="00000000" w:rsidP="00000000" w:rsidRDefault="00000000" w:rsidRPr="00000000" w14:paraId="00000013">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Review Schedule</w:t>
            </w:r>
          </w:p>
        </w:tc>
        <w:tc>
          <w:tcPr/>
          <w:p w:rsidR="00000000" w:rsidDel="00000000" w:rsidP="00000000" w:rsidRDefault="00000000" w:rsidRPr="00000000" w14:paraId="00000014">
            <w:pPr>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Date of next review</w:t>
            </w:r>
          </w:p>
        </w:tc>
      </w:tr>
      <w:tr>
        <w:trPr>
          <w:cantSplit w:val="0"/>
          <w:tblHeader w:val="0"/>
        </w:trPr>
        <w:tc>
          <w:tcPr/>
          <w:p w:rsidR="00000000" w:rsidDel="00000000" w:rsidP="00000000" w:rsidRDefault="00000000" w:rsidRPr="00000000" w14:paraId="00000015">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Trust Board</w:t>
            </w:r>
          </w:p>
        </w:tc>
        <w:tc>
          <w:tcPr/>
          <w:p w:rsidR="00000000" w:rsidDel="00000000" w:rsidP="00000000" w:rsidRDefault="00000000" w:rsidRPr="00000000" w14:paraId="00000016">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2026</w:t>
            </w:r>
          </w:p>
        </w:tc>
        <w:tc>
          <w:tcPr/>
          <w:p w:rsidR="00000000" w:rsidDel="00000000" w:rsidP="00000000" w:rsidRDefault="00000000" w:rsidRPr="00000000" w14:paraId="00000017">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Every year</w:t>
            </w:r>
          </w:p>
        </w:tc>
        <w:tc>
          <w:tcPr/>
          <w:p w:rsidR="00000000" w:rsidDel="00000000" w:rsidP="00000000" w:rsidRDefault="00000000" w:rsidRPr="00000000" w14:paraId="00000018">
            <w:pPr>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Sept 2027</w:t>
            </w:r>
          </w:p>
        </w:tc>
      </w:tr>
    </w:tbl>
    <w:p w:rsidR="00000000" w:rsidDel="00000000" w:rsidP="00000000" w:rsidRDefault="00000000" w:rsidRPr="00000000" w14:paraId="00000019">
      <w:pPr>
        <w:pStyle w:val="Heading1"/>
        <w:ind w:right="71"/>
        <w:rPr>
          <w:rFonts w:ascii="Dreaming Outloud Pro" w:cs="Dreaming Outloud Pro" w:eastAsia="Dreaming Outloud Pro" w:hAnsi="Dreaming Outloud Pro"/>
          <w:i w:val="1"/>
          <w:iCs w:val="1"/>
          <w:color w:val="000000"/>
          <w:sz w:val="24"/>
          <w:szCs w:val="24"/>
        </w:rPr>
      </w:pPr>
      <w:r w:rsidDel="00000000" w:rsidR="00000000" w:rsidRPr="00000000">
        <w:rPr>
          <w:rtl w:val="0"/>
        </w:rPr>
      </w:r>
    </w:p>
    <w:p w:rsidR="00000000" w:rsidDel="00000000" w:rsidP="00000000" w:rsidRDefault="00000000" w:rsidRPr="00000000" w14:paraId="0000001A">
      <w:pPr>
        <w:pStyle w:val="Heading1"/>
        <w:ind w:right="71"/>
        <w:jc w:val="center"/>
        <w:rPr>
          <w:rFonts w:ascii="Dreaming Outloud Pro" w:cs="Dreaming Outloud Pro" w:eastAsia="Dreaming Outloud Pro" w:hAnsi="Dreaming Outloud Pro"/>
          <w:i w:val="1"/>
          <w:iCs w:val="1"/>
          <w:color w:val="000000"/>
          <w:sz w:val="24"/>
          <w:szCs w:val="24"/>
        </w:rPr>
      </w:pPr>
      <w:bookmarkStart w:colFirst="0" w:colLast="0" w:name="_heading=h.poz4c9w0qxjy" w:id="0"/>
      <w:bookmarkEnd w:id="0"/>
      <w:r w:rsidDel="00000000" w:rsidR="00000000" w:rsidRPr="00000000">
        <w:rPr>
          <w:rFonts w:ascii="Dreaming Outloud Pro" w:cs="Dreaming Outloud Pro" w:eastAsia="Dreaming Outloud Pro" w:hAnsi="Dreaming Outloud Pro"/>
          <w:i w:val="1"/>
          <w:iCs w:val="1"/>
          <w:color w:val="000000"/>
          <w:sz w:val="24"/>
          <w:szCs w:val="24"/>
          <w:rtl w:val="0"/>
        </w:rPr>
        <w:t xml:space="preserve">Saint Paul teaches, ‘the body is not made up of one part but of many.’</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Chester Diocesan Learning Trust recognises and nurtures the unique gifts, skills and talents within our whole community.</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We will empower adults and children to grow in character and mind, shaping a better future.</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240" w:line="240" w:lineRule="auto"/>
        <w:ind w:right="71"/>
        <w:jc w:val="center"/>
        <w:rPr>
          <w:rFonts w:ascii="Dreaming Outloud Pro" w:cs="Dreaming Outloud Pro" w:eastAsia="Dreaming Outloud Pro" w:hAnsi="Dreaming Outloud Pro"/>
          <w:i w:val="1"/>
          <w:iCs w:val="1"/>
          <w:color w:val="000000"/>
          <w:sz w:val="24"/>
          <w:szCs w:val="24"/>
        </w:rPr>
      </w:pPr>
      <w:r w:rsidDel="00000000" w:rsidR="00000000" w:rsidRPr="00000000">
        <w:rPr>
          <w:rFonts w:ascii="Dreaming Outloud Pro" w:cs="Dreaming Outloud Pro" w:eastAsia="Dreaming Outloud Pro" w:hAnsi="Dreaming Outloud Pro"/>
          <w:i w:val="1"/>
          <w:iCs w:val="1"/>
          <w:color w:val="000000"/>
          <w:sz w:val="24"/>
          <w:szCs w:val="24"/>
          <w:rtl w:val="0"/>
        </w:rPr>
        <w:t xml:space="preserve">Shaping better futures; one body, many parts.</w:t>
      </w:r>
    </w:p>
    <w:p w:rsidR="00000000" w:rsidDel="00000000" w:rsidP="00000000" w:rsidRDefault="00000000" w:rsidRPr="00000000" w14:paraId="0000001E">
      <w:pPr>
        <w:tabs>
          <w:tab w:val="left" w:leader="none" w:pos="1100"/>
          <w:tab w:val="left" w:leader="none" w:pos="2429"/>
        </w:tabs>
        <w:rPr>
          <w:rFonts w:ascii="Dreaming Outloud Pro" w:cs="Dreaming Outloud Pro" w:eastAsia="Dreaming Outloud Pro" w:hAnsi="Dreaming Outloud Pro"/>
          <w:i w:val="1"/>
          <w:iCs w:val="1"/>
          <w:sz w:val="24"/>
          <w:szCs w:val="24"/>
        </w:rPr>
      </w:pPr>
      <w:r w:rsidDel="00000000" w:rsidR="00000000" w:rsidRPr="00000000">
        <w:rPr>
          <w:rFonts w:ascii="Dreaming Outloud Pro" w:cs="Dreaming Outloud Pro" w:eastAsia="Dreaming Outloud Pro" w:hAnsi="Dreaming Outloud Pro"/>
          <w:i w:val="1"/>
          <w:iCs w:val="1"/>
          <w:sz w:val="24"/>
          <w:szCs w:val="24"/>
          <w:rtl w:val="0"/>
        </w:rPr>
        <w:tab/>
      </w:r>
    </w:p>
    <w:p w:rsidR="00000000" w:rsidDel="00000000" w:rsidP="00000000" w:rsidRDefault="00000000" w:rsidRPr="00000000" w14:paraId="0000001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0">
      <w:pPr>
        <w:keepNext w:val="1"/>
        <w:keepLines w:val="1"/>
        <w:pBdr>
          <w:top w:space="0" w:sz="0" w:val="nil"/>
          <w:left w:space="0" w:sz="0" w:val="nil"/>
          <w:bottom w:space="0" w:sz="0" w:val="nil"/>
          <w:right w:space="0" w:sz="0" w:val="nil"/>
          <w:between w:space="0" w:sz="0" w:val="nil"/>
        </w:pBdr>
        <w:tabs>
          <w:tab w:val="center" w:leader="none" w:pos="5233"/>
        </w:tabs>
        <w:spacing w:after="0" w:line="240" w:lineRule="auto"/>
        <w:rPr>
          <w:rFonts w:ascii="Arial" w:cs="Arial" w:eastAsia="Arial" w:hAnsi="Arial"/>
          <w:b w:val="1"/>
          <w:bCs w:val="1"/>
          <w:color w:val="366091"/>
        </w:rPr>
      </w:pPr>
      <w:r w:rsidDel="00000000" w:rsidR="00000000" w:rsidRPr="00000000">
        <w:rPr>
          <w:rFonts w:ascii="Arial" w:cs="Arial" w:eastAsia="Arial" w:hAnsi="Arial"/>
          <w:b w:val="1"/>
          <w:bCs w:val="1"/>
          <w:color w:val="366091"/>
          <w:rtl w:val="0"/>
        </w:rPr>
        <w:t xml:space="preserve">Contents</w:t>
        <w:tab/>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after="0" w:lineRule="auto"/>
        <w:rPr>
          <w:rFonts w:ascii="Arial" w:cs="Arial" w:eastAsia="Arial" w:hAnsi="Arial"/>
          <w:color w:val="000000"/>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CDLT’s Vision…………………………………………………………………………………………………3</w:t>
      </w:r>
    </w:p>
    <w:sdt>
      <w:sdtPr>
        <w:id w:val="2029609860"/>
        <w:docPartObj>
          <w:docPartGallery w:val="Table of Contents"/>
          <w:docPartUnique w:val="1"/>
        </w:docPartObj>
      </w:sdtPr>
      <w:sdtContent>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tabs>
              <w:tab w:val="right" w:leader="none" w:pos="10456"/>
            </w:tabs>
            <w:spacing w:after="100" w:lineRule="auto"/>
            <w:ind w:left="720" w:hanging="720"/>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hyperlink w:anchor="_heading=h.9j0g9o9zuz31">
            <w:r w:rsidDel="00000000" w:rsidR="00000000" w:rsidRPr="00000000">
              <w:rPr>
                <w:rFonts w:ascii="Arial" w:cs="Arial" w:eastAsia="Arial" w:hAnsi="Arial"/>
                <w:color w:val="000000"/>
                <w:rtl w:val="0"/>
              </w:rPr>
              <w:t xml:space="preserve">2.</w:t>
            </w:r>
          </w:hyperlink>
          <w:hyperlink w:anchor="_heading=h.9j0g9o9zuz31">
            <w:r w:rsidDel="00000000" w:rsidR="00000000" w:rsidRPr="00000000">
              <w:rPr>
                <w:color w:val="000000"/>
                <w:sz w:val="24"/>
                <w:szCs w:val="24"/>
                <w:rtl w:val="0"/>
              </w:rPr>
              <w:tab/>
            </w:r>
          </w:hyperlink>
          <w:r w:rsidDel="00000000" w:rsidR="00000000" w:rsidRPr="00000000">
            <w:fldChar w:fldCharType="begin"/>
            <w:instrText xml:space="preserve"> PAGEREF _heading=h.9j0g9o9zuz31 \h </w:instrText>
            <w:fldChar w:fldCharType="separate"/>
          </w:r>
          <w:r w:rsidDel="00000000" w:rsidR="00000000" w:rsidRPr="00000000">
            <w:rPr>
              <w:rFonts w:ascii="Arial" w:cs="Arial" w:eastAsia="Arial" w:hAnsi="Arial"/>
              <w:color w:val="000000"/>
              <w:rtl w:val="0"/>
            </w:rPr>
            <w:t xml:space="preserve">Introduction</w:t>
          </w:r>
          <w:r w:rsidDel="00000000" w:rsidR="00000000" w:rsidRPr="00000000">
            <w:rPr>
              <w:color w:val="000000"/>
              <w:rtl w:val="0"/>
            </w:rPr>
            <w:tab/>
            <w:t xml:space="preserve">4</w:t>
          </w:r>
          <w:r w:rsidDel="00000000" w:rsidR="00000000" w:rsidRPr="00000000">
            <w:fldChar w:fldCharType="begin"/>
            <w:instrText xml:space="preserve"> HYPERLINK \l "_heading=h.9j0g9o9zuz31"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8osmprkyrmqq">
            <w:r w:rsidDel="00000000" w:rsidR="00000000" w:rsidRPr="00000000">
              <w:rPr>
                <w:rFonts w:ascii="Arial" w:cs="Arial" w:eastAsia="Arial" w:hAnsi="Arial"/>
                <w:color w:val="000000"/>
                <w:rtl w:val="0"/>
              </w:rPr>
              <w:t xml:space="preserve">3.</w:t>
            </w:r>
          </w:hyperlink>
          <w:hyperlink w:anchor="_heading=h.8osmprkyrmqq">
            <w:r w:rsidDel="00000000" w:rsidR="00000000" w:rsidRPr="00000000">
              <w:rPr>
                <w:color w:val="000000"/>
                <w:sz w:val="24"/>
                <w:szCs w:val="24"/>
                <w:rtl w:val="0"/>
              </w:rPr>
              <w:tab/>
            </w:r>
          </w:hyperlink>
          <w:r w:rsidDel="00000000" w:rsidR="00000000" w:rsidRPr="00000000">
            <w:fldChar w:fldCharType="begin"/>
            <w:instrText xml:space="preserve"> PAGEREF _heading=h.8osmprkyrmqq \h </w:instrText>
            <w:fldChar w:fldCharType="separate"/>
          </w:r>
          <w:r w:rsidDel="00000000" w:rsidR="00000000" w:rsidRPr="00000000">
            <w:rPr>
              <w:rFonts w:ascii="Arial" w:cs="Arial" w:eastAsia="Arial" w:hAnsi="Arial"/>
              <w:color w:val="000000"/>
              <w:rtl w:val="0"/>
            </w:rPr>
            <w:t xml:space="preserve">General Principles</w:t>
          </w:r>
          <w:r w:rsidDel="00000000" w:rsidR="00000000" w:rsidRPr="00000000">
            <w:rPr>
              <w:color w:val="000000"/>
              <w:rtl w:val="0"/>
            </w:rPr>
            <w:tab/>
            <w:t xml:space="preserve">4</w:t>
          </w:r>
          <w:r w:rsidDel="00000000" w:rsidR="00000000" w:rsidRPr="00000000">
            <w:fldChar w:fldCharType="begin"/>
            <w:instrText xml:space="preserve"> HYPERLINK \l "_heading=h.8osmprkyrmqq"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5tyn191xukn5">
            <w:r w:rsidDel="00000000" w:rsidR="00000000" w:rsidRPr="00000000">
              <w:rPr>
                <w:rFonts w:ascii="Arial" w:cs="Arial" w:eastAsia="Arial" w:hAnsi="Arial"/>
                <w:color w:val="000000"/>
                <w:rtl w:val="0"/>
              </w:rPr>
              <w:t xml:space="preserve">4.</w:t>
            </w:r>
          </w:hyperlink>
          <w:hyperlink w:anchor="_heading=h.5tyn191xukn5">
            <w:r w:rsidDel="00000000" w:rsidR="00000000" w:rsidRPr="00000000">
              <w:rPr>
                <w:color w:val="000000"/>
                <w:sz w:val="24"/>
                <w:szCs w:val="24"/>
                <w:rtl w:val="0"/>
              </w:rPr>
              <w:tab/>
            </w:r>
          </w:hyperlink>
          <w:r w:rsidDel="00000000" w:rsidR="00000000" w:rsidRPr="00000000">
            <w:fldChar w:fldCharType="begin"/>
            <w:instrText xml:space="preserve"> PAGEREF _heading=h.5tyn191xukn5 \h </w:instrText>
            <w:fldChar w:fldCharType="separate"/>
          </w:r>
          <w:r w:rsidDel="00000000" w:rsidR="00000000" w:rsidRPr="00000000">
            <w:rPr>
              <w:rFonts w:ascii="Arial" w:cs="Arial" w:eastAsia="Arial" w:hAnsi="Arial"/>
              <w:color w:val="000000"/>
              <w:rtl w:val="0"/>
            </w:rPr>
            <w:t xml:space="preserve">Organisation and Responsibilities</w:t>
          </w:r>
          <w:r w:rsidDel="00000000" w:rsidR="00000000" w:rsidRPr="00000000">
            <w:rPr>
              <w:color w:val="000000"/>
              <w:rtl w:val="0"/>
            </w:rPr>
            <w:tab/>
            <w:t xml:space="preserve">5</w:t>
          </w:r>
          <w:r w:rsidDel="00000000" w:rsidR="00000000" w:rsidRPr="00000000">
            <w:fldChar w:fldCharType="begin"/>
            <w:instrText xml:space="preserve"> HYPERLINK \l "_heading=h.5tyn191xukn5"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avovloj0limk">
            <w:r w:rsidDel="00000000" w:rsidR="00000000" w:rsidRPr="00000000">
              <w:rPr>
                <w:rFonts w:ascii="Arial" w:cs="Arial" w:eastAsia="Arial" w:hAnsi="Arial"/>
                <w:color w:val="000000"/>
                <w:rtl w:val="0"/>
              </w:rPr>
              <w:t xml:space="preserve">5.</w:t>
            </w:r>
          </w:hyperlink>
          <w:hyperlink w:anchor="_heading=h.avovloj0limk">
            <w:r w:rsidDel="00000000" w:rsidR="00000000" w:rsidRPr="00000000">
              <w:rPr>
                <w:color w:val="000000"/>
                <w:sz w:val="24"/>
                <w:szCs w:val="24"/>
                <w:rtl w:val="0"/>
              </w:rPr>
              <w:tab/>
            </w:r>
          </w:hyperlink>
          <w:r w:rsidDel="00000000" w:rsidR="00000000" w:rsidRPr="00000000">
            <w:fldChar w:fldCharType="begin"/>
            <w:instrText xml:space="preserve"> PAGEREF _heading=h.avovloj0limk \h </w:instrText>
            <w:fldChar w:fldCharType="separate"/>
          </w:r>
          <w:r w:rsidDel="00000000" w:rsidR="00000000" w:rsidRPr="00000000">
            <w:rPr>
              <w:rFonts w:ascii="Arial" w:cs="Arial" w:eastAsia="Arial" w:hAnsi="Arial"/>
              <w:color w:val="000000"/>
              <w:rtl w:val="0"/>
            </w:rPr>
            <w:t xml:space="preserve">Financial Management</w:t>
          </w:r>
          <w:r w:rsidDel="00000000" w:rsidR="00000000" w:rsidRPr="00000000">
            <w:rPr>
              <w:color w:val="000000"/>
              <w:rtl w:val="0"/>
            </w:rPr>
            <w:tab/>
            <w:t xml:space="preserve">8</w:t>
          </w:r>
          <w:r w:rsidDel="00000000" w:rsidR="00000000" w:rsidRPr="00000000">
            <w:fldChar w:fldCharType="begin"/>
            <w:instrText xml:space="preserve"> HYPERLINK \l "_heading=h.avovloj0limk"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1l5y2e8nagyd">
            <w:r w:rsidDel="00000000" w:rsidR="00000000" w:rsidRPr="00000000">
              <w:rPr>
                <w:rFonts w:ascii="Arial" w:cs="Arial" w:eastAsia="Arial" w:hAnsi="Arial"/>
                <w:color w:val="000000"/>
                <w:rtl w:val="0"/>
              </w:rPr>
              <w:t xml:space="preserve">7.</w:t>
            </w:r>
          </w:hyperlink>
          <w:hyperlink w:anchor="_heading=h.1l5y2e8nagyd">
            <w:r w:rsidDel="00000000" w:rsidR="00000000" w:rsidRPr="00000000">
              <w:rPr>
                <w:color w:val="000000"/>
                <w:sz w:val="24"/>
                <w:szCs w:val="24"/>
                <w:rtl w:val="0"/>
              </w:rPr>
              <w:tab/>
            </w:r>
          </w:hyperlink>
          <w:r w:rsidDel="00000000" w:rsidR="00000000" w:rsidRPr="00000000">
            <w:fldChar w:fldCharType="begin"/>
            <w:instrText xml:space="preserve"> PAGEREF _heading=h.1l5y2e8nagyd \h </w:instrText>
            <w:fldChar w:fldCharType="separate"/>
          </w:r>
          <w:r w:rsidDel="00000000" w:rsidR="00000000" w:rsidRPr="00000000">
            <w:rPr>
              <w:rFonts w:ascii="Arial" w:cs="Arial" w:eastAsia="Arial" w:hAnsi="Arial"/>
              <w:color w:val="000000"/>
              <w:rtl w:val="0"/>
            </w:rPr>
            <w:t xml:space="preserve">Trading with Related Parties</w:t>
          </w:r>
          <w:r w:rsidDel="00000000" w:rsidR="00000000" w:rsidRPr="00000000">
            <w:rPr>
              <w:color w:val="000000"/>
              <w:rtl w:val="0"/>
            </w:rPr>
            <w:tab/>
            <w:t xml:space="preserve">13</w:t>
          </w:r>
          <w:r w:rsidDel="00000000" w:rsidR="00000000" w:rsidRPr="00000000">
            <w:fldChar w:fldCharType="begin"/>
            <w:instrText xml:space="preserve"> HYPERLINK \l "_heading=h.1l5y2e8nagyd"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377rnth29hq9">
            <w:r w:rsidDel="00000000" w:rsidR="00000000" w:rsidRPr="00000000">
              <w:rPr>
                <w:rFonts w:ascii="Arial" w:cs="Arial" w:eastAsia="Arial" w:hAnsi="Arial"/>
                <w:color w:val="000000"/>
                <w:rtl w:val="0"/>
              </w:rPr>
              <w:t xml:space="preserve">8.</w:t>
            </w:r>
          </w:hyperlink>
          <w:hyperlink w:anchor="_heading=h.377rnth29hq9">
            <w:r w:rsidDel="00000000" w:rsidR="00000000" w:rsidRPr="00000000">
              <w:rPr>
                <w:color w:val="000000"/>
                <w:sz w:val="24"/>
                <w:szCs w:val="24"/>
                <w:rtl w:val="0"/>
              </w:rPr>
              <w:tab/>
            </w:r>
          </w:hyperlink>
          <w:r w:rsidDel="00000000" w:rsidR="00000000" w:rsidRPr="00000000">
            <w:fldChar w:fldCharType="begin"/>
            <w:instrText xml:space="preserve"> PAGEREF _heading=h.377rnth29hq9 \h </w:instrText>
            <w:fldChar w:fldCharType="separate"/>
          </w:r>
          <w:r w:rsidDel="00000000" w:rsidR="00000000" w:rsidRPr="00000000">
            <w:rPr>
              <w:rFonts w:ascii="Arial" w:cs="Arial" w:eastAsia="Arial" w:hAnsi="Arial"/>
              <w:color w:val="000000"/>
              <w:rtl w:val="0"/>
            </w:rPr>
            <w:t xml:space="preserve">Purchasing, Procurement and Tendering</w:t>
          </w:r>
          <w:r w:rsidDel="00000000" w:rsidR="00000000" w:rsidRPr="00000000">
            <w:rPr>
              <w:color w:val="000000"/>
              <w:rtl w:val="0"/>
            </w:rPr>
            <w:tab/>
            <w:t xml:space="preserve">14</w:t>
          </w:r>
          <w:r w:rsidDel="00000000" w:rsidR="00000000" w:rsidRPr="00000000">
            <w:fldChar w:fldCharType="begin"/>
            <w:instrText xml:space="preserve"> HYPERLINK \l "_heading=h.377rnth29hq9"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vga4yigmbu8t">
            <w:r w:rsidDel="00000000" w:rsidR="00000000" w:rsidRPr="00000000">
              <w:rPr>
                <w:rFonts w:ascii="Arial" w:cs="Arial" w:eastAsia="Arial" w:hAnsi="Arial"/>
                <w:color w:val="000000"/>
                <w:rtl w:val="0"/>
              </w:rPr>
              <w:t xml:space="preserve">9.</w:t>
            </w:r>
          </w:hyperlink>
          <w:hyperlink w:anchor="_heading=h.vga4yigmbu8t">
            <w:r w:rsidDel="00000000" w:rsidR="00000000" w:rsidRPr="00000000">
              <w:rPr>
                <w:color w:val="000000"/>
                <w:sz w:val="24"/>
                <w:szCs w:val="24"/>
                <w:rtl w:val="0"/>
              </w:rPr>
              <w:tab/>
            </w:r>
          </w:hyperlink>
          <w:r w:rsidDel="00000000" w:rsidR="00000000" w:rsidRPr="00000000">
            <w:fldChar w:fldCharType="begin"/>
            <w:instrText xml:space="preserve"> PAGEREF _heading=h.vga4yigmbu8t \h </w:instrText>
            <w:fldChar w:fldCharType="separate"/>
          </w:r>
          <w:r w:rsidDel="00000000" w:rsidR="00000000" w:rsidRPr="00000000">
            <w:rPr>
              <w:rFonts w:ascii="Arial" w:cs="Arial" w:eastAsia="Arial" w:hAnsi="Arial"/>
              <w:color w:val="000000"/>
              <w:rtl w:val="0"/>
            </w:rPr>
            <w:t xml:space="preserve">Competition Requirements and Thresholds</w:t>
          </w:r>
          <w:r w:rsidDel="00000000" w:rsidR="00000000" w:rsidRPr="00000000">
            <w:rPr>
              <w:color w:val="000000"/>
              <w:rtl w:val="0"/>
            </w:rPr>
            <w:tab/>
            <w:t xml:space="preserve">14</w:t>
          </w:r>
          <w:r w:rsidDel="00000000" w:rsidR="00000000" w:rsidRPr="00000000">
            <w:fldChar w:fldCharType="begin"/>
            <w:instrText xml:space="preserve"> HYPERLINK \l "_heading=h.vga4yigmbu8t"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rtelr7ixxhnn">
            <w:r w:rsidDel="00000000" w:rsidR="00000000" w:rsidRPr="00000000">
              <w:rPr>
                <w:rFonts w:ascii="Arial" w:cs="Arial" w:eastAsia="Arial" w:hAnsi="Arial"/>
                <w:color w:val="000000"/>
                <w:rtl w:val="0"/>
              </w:rPr>
              <w:t xml:space="preserve">10.</w:t>
            </w:r>
          </w:hyperlink>
          <w:hyperlink w:anchor="_heading=h.rtelr7ixxhnn">
            <w:r w:rsidDel="00000000" w:rsidR="00000000" w:rsidRPr="00000000">
              <w:rPr>
                <w:color w:val="000000"/>
                <w:sz w:val="24"/>
                <w:szCs w:val="24"/>
                <w:rtl w:val="0"/>
              </w:rPr>
              <w:tab/>
            </w:r>
          </w:hyperlink>
          <w:r w:rsidDel="00000000" w:rsidR="00000000" w:rsidRPr="00000000">
            <w:fldChar w:fldCharType="begin"/>
            <w:instrText xml:space="preserve"> PAGEREF _heading=h.rtelr7ixxhnn \h </w:instrText>
            <w:fldChar w:fldCharType="separate"/>
          </w:r>
          <w:r w:rsidDel="00000000" w:rsidR="00000000" w:rsidRPr="00000000">
            <w:rPr>
              <w:rFonts w:ascii="Arial" w:cs="Arial" w:eastAsia="Arial" w:hAnsi="Arial"/>
              <w:color w:val="000000"/>
              <w:rtl w:val="0"/>
            </w:rPr>
            <w:t xml:space="preserve">Tendering</w:t>
          </w:r>
          <w:r w:rsidDel="00000000" w:rsidR="00000000" w:rsidRPr="00000000">
            <w:rPr>
              <w:color w:val="000000"/>
              <w:rtl w:val="0"/>
            </w:rPr>
            <w:tab/>
            <w:t xml:space="preserve">15</w:t>
          </w:r>
          <w:r w:rsidDel="00000000" w:rsidR="00000000" w:rsidRPr="00000000">
            <w:fldChar w:fldCharType="begin"/>
            <w:instrText xml:space="preserve"> HYPERLINK \l "_heading=h.rtelr7ixxhnn"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cka5ru4619un">
            <w:r w:rsidDel="00000000" w:rsidR="00000000" w:rsidRPr="00000000">
              <w:rPr>
                <w:rFonts w:ascii="Arial" w:cs="Arial" w:eastAsia="Arial" w:hAnsi="Arial"/>
                <w:color w:val="000000"/>
                <w:rtl w:val="0"/>
              </w:rPr>
              <w:t xml:space="preserve">11.</w:t>
            </w:r>
          </w:hyperlink>
          <w:hyperlink w:anchor="_heading=h.cka5ru4619un">
            <w:r w:rsidDel="00000000" w:rsidR="00000000" w:rsidRPr="00000000">
              <w:rPr>
                <w:color w:val="000000"/>
                <w:sz w:val="24"/>
                <w:szCs w:val="24"/>
                <w:rtl w:val="0"/>
              </w:rPr>
              <w:tab/>
            </w:r>
          </w:hyperlink>
          <w:r w:rsidDel="00000000" w:rsidR="00000000" w:rsidRPr="00000000">
            <w:fldChar w:fldCharType="begin"/>
            <w:instrText xml:space="preserve"> PAGEREF _heading=h.cka5ru4619un \h </w:instrText>
            <w:fldChar w:fldCharType="separate"/>
          </w:r>
          <w:r w:rsidDel="00000000" w:rsidR="00000000" w:rsidRPr="00000000">
            <w:rPr>
              <w:rFonts w:ascii="Arial" w:cs="Arial" w:eastAsia="Arial" w:hAnsi="Arial"/>
              <w:color w:val="000000"/>
              <w:rtl w:val="0"/>
            </w:rPr>
            <w:t xml:space="preserve">Income and Debtors</w:t>
          </w:r>
          <w:r w:rsidDel="00000000" w:rsidR="00000000" w:rsidRPr="00000000">
            <w:rPr>
              <w:color w:val="000000"/>
              <w:rtl w:val="0"/>
            </w:rPr>
            <w:tab/>
            <w:t xml:space="preserve">17</w:t>
          </w:r>
          <w:r w:rsidDel="00000000" w:rsidR="00000000" w:rsidRPr="00000000">
            <w:fldChar w:fldCharType="begin"/>
            <w:instrText xml:space="preserve"> HYPERLINK \l "_heading=h.cka5ru4619un"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cny2te9nb9k3">
            <w:r w:rsidDel="00000000" w:rsidR="00000000" w:rsidRPr="00000000">
              <w:rPr>
                <w:rFonts w:ascii="Arial" w:cs="Arial" w:eastAsia="Arial" w:hAnsi="Arial"/>
                <w:color w:val="000000"/>
                <w:rtl w:val="0"/>
              </w:rPr>
              <w:t xml:space="preserve">12.</w:t>
            </w:r>
          </w:hyperlink>
          <w:hyperlink w:anchor="_heading=h.cny2te9nb9k3">
            <w:r w:rsidDel="00000000" w:rsidR="00000000" w:rsidRPr="00000000">
              <w:rPr>
                <w:color w:val="000000"/>
                <w:sz w:val="24"/>
                <w:szCs w:val="24"/>
                <w:rtl w:val="0"/>
              </w:rPr>
              <w:tab/>
            </w:r>
          </w:hyperlink>
          <w:r w:rsidDel="00000000" w:rsidR="00000000" w:rsidRPr="00000000">
            <w:fldChar w:fldCharType="begin"/>
            <w:instrText xml:space="preserve"> PAGEREF _heading=h.cny2te9nb9k3 \h </w:instrText>
            <w:fldChar w:fldCharType="separate"/>
          </w:r>
          <w:r w:rsidDel="00000000" w:rsidR="00000000" w:rsidRPr="00000000">
            <w:rPr>
              <w:rFonts w:ascii="Arial" w:cs="Arial" w:eastAsia="Arial" w:hAnsi="Arial"/>
              <w:color w:val="000000"/>
              <w:rtl w:val="0"/>
            </w:rPr>
            <w:t xml:space="preserve">Treasury and Cash Management</w:t>
          </w:r>
          <w:r w:rsidDel="00000000" w:rsidR="00000000" w:rsidRPr="00000000">
            <w:rPr>
              <w:color w:val="000000"/>
              <w:rtl w:val="0"/>
            </w:rPr>
            <w:tab/>
            <w:t xml:space="preserve">18</w:t>
          </w:r>
          <w:r w:rsidDel="00000000" w:rsidR="00000000" w:rsidRPr="00000000">
            <w:fldChar w:fldCharType="begin"/>
            <w:instrText xml:space="preserve"> HYPERLINK \l "_heading=h.cny2te9nb9k3"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ye2dlaya5cbt">
            <w:r w:rsidDel="00000000" w:rsidR="00000000" w:rsidRPr="00000000">
              <w:rPr>
                <w:rFonts w:ascii="Arial" w:cs="Arial" w:eastAsia="Arial" w:hAnsi="Arial"/>
                <w:color w:val="000000"/>
                <w:rtl w:val="0"/>
              </w:rPr>
              <w:t xml:space="preserve">13.</w:t>
            </w:r>
          </w:hyperlink>
          <w:hyperlink w:anchor="_heading=h.ye2dlaya5cbt">
            <w:r w:rsidDel="00000000" w:rsidR="00000000" w:rsidRPr="00000000">
              <w:rPr>
                <w:color w:val="000000"/>
                <w:sz w:val="24"/>
                <w:szCs w:val="24"/>
                <w:rtl w:val="0"/>
              </w:rPr>
              <w:tab/>
            </w:r>
          </w:hyperlink>
          <w:r w:rsidDel="00000000" w:rsidR="00000000" w:rsidRPr="00000000">
            <w:fldChar w:fldCharType="begin"/>
            <w:instrText xml:space="preserve"> PAGEREF _heading=h.ye2dlaya5cbt \h </w:instrText>
            <w:fldChar w:fldCharType="separate"/>
          </w:r>
          <w:r w:rsidDel="00000000" w:rsidR="00000000" w:rsidRPr="00000000">
            <w:rPr>
              <w:rFonts w:ascii="Arial" w:cs="Arial" w:eastAsia="Arial" w:hAnsi="Arial"/>
              <w:color w:val="000000"/>
              <w:rtl w:val="0"/>
            </w:rPr>
            <w:t xml:space="preserve">Taxation</w:t>
          </w:r>
          <w:r w:rsidDel="00000000" w:rsidR="00000000" w:rsidRPr="00000000">
            <w:rPr>
              <w:color w:val="000000"/>
              <w:rtl w:val="0"/>
            </w:rPr>
            <w:tab/>
            <w:t xml:space="preserve">19</w:t>
          </w:r>
          <w:r w:rsidDel="00000000" w:rsidR="00000000" w:rsidRPr="00000000">
            <w:fldChar w:fldCharType="begin"/>
            <w:instrText xml:space="preserve"> HYPERLINK \l "_heading=h.ye2dlaya5cbt"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njd4z1ysaxtn">
            <w:r w:rsidDel="00000000" w:rsidR="00000000" w:rsidRPr="00000000">
              <w:rPr>
                <w:rFonts w:ascii="Arial" w:cs="Arial" w:eastAsia="Arial" w:hAnsi="Arial"/>
                <w:color w:val="000000"/>
                <w:rtl w:val="0"/>
              </w:rPr>
              <w:t xml:space="preserve">14.</w:t>
            </w:r>
          </w:hyperlink>
          <w:hyperlink w:anchor="_heading=h.njd4z1ysaxtn">
            <w:r w:rsidDel="00000000" w:rsidR="00000000" w:rsidRPr="00000000">
              <w:rPr>
                <w:color w:val="000000"/>
                <w:sz w:val="24"/>
                <w:szCs w:val="24"/>
                <w:rtl w:val="0"/>
              </w:rPr>
              <w:tab/>
            </w:r>
          </w:hyperlink>
          <w:r w:rsidDel="00000000" w:rsidR="00000000" w:rsidRPr="00000000">
            <w:fldChar w:fldCharType="begin"/>
            <w:instrText xml:space="preserve"> PAGEREF _heading=h.njd4z1ysaxtn \h </w:instrText>
            <w:fldChar w:fldCharType="separate"/>
          </w:r>
          <w:r w:rsidDel="00000000" w:rsidR="00000000" w:rsidRPr="00000000">
            <w:rPr>
              <w:rFonts w:ascii="Arial" w:cs="Arial" w:eastAsia="Arial" w:hAnsi="Arial"/>
              <w:color w:val="000000"/>
              <w:rtl w:val="0"/>
            </w:rPr>
            <w:t xml:space="preserve">Audit</w:t>
          </w:r>
          <w:r w:rsidDel="00000000" w:rsidR="00000000" w:rsidRPr="00000000">
            <w:rPr>
              <w:color w:val="000000"/>
              <w:rtl w:val="0"/>
            </w:rPr>
            <w:tab/>
            <w:t xml:space="preserve">19</w:t>
          </w:r>
          <w:r w:rsidDel="00000000" w:rsidR="00000000" w:rsidRPr="00000000">
            <w:fldChar w:fldCharType="begin"/>
            <w:instrText xml:space="preserve"> HYPERLINK \l "_heading=h.njd4z1ysaxtn"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jsmdiwkf8pu3">
            <w:r w:rsidDel="00000000" w:rsidR="00000000" w:rsidRPr="00000000">
              <w:rPr>
                <w:rFonts w:ascii="Arial" w:cs="Arial" w:eastAsia="Arial" w:hAnsi="Arial"/>
                <w:color w:val="000000"/>
                <w:rtl w:val="0"/>
              </w:rPr>
              <w:t xml:space="preserve">15.</w:t>
            </w:r>
          </w:hyperlink>
          <w:hyperlink w:anchor="_heading=h.jsmdiwkf8pu3">
            <w:r w:rsidDel="00000000" w:rsidR="00000000" w:rsidRPr="00000000">
              <w:rPr>
                <w:color w:val="000000"/>
                <w:sz w:val="24"/>
                <w:szCs w:val="24"/>
                <w:rtl w:val="0"/>
              </w:rPr>
              <w:tab/>
            </w:r>
          </w:hyperlink>
          <w:r w:rsidDel="00000000" w:rsidR="00000000" w:rsidRPr="00000000">
            <w:fldChar w:fldCharType="begin"/>
            <w:instrText xml:space="preserve"> PAGEREF _heading=h.jsmdiwkf8pu3 \h </w:instrText>
            <w:fldChar w:fldCharType="separate"/>
          </w:r>
          <w:r w:rsidDel="00000000" w:rsidR="00000000" w:rsidRPr="00000000">
            <w:rPr>
              <w:rFonts w:ascii="Arial" w:cs="Arial" w:eastAsia="Arial" w:hAnsi="Arial"/>
              <w:color w:val="000000"/>
              <w:rtl w:val="0"/>
            </w:rPr>
            <w:t xml:space="preserve">Value for Money (VFM)</w:t>
          </w:r>
          <w:r w:rsidDel="00000000" w:rsidR="00000000" w:rsidRPr="00000000">
            <w:rPr>
              <w:color w:val="000000"/>
              <w:rtl w:val="0"/>
            </w:rPr>
            <w:tab/>
            <w:t xml:space="preserve">20</w:t>
          </w:r>
          <w:r w:rsidDel="00000000" w:rsidR="00000000" w:rsidRPr="00000000">
            <w:fldChar w:fldCharType="begin"/>
            <w:instrText xml:space="preserve"> HYPERLINK \l "_heading=h.jsmdiwkf8pu3"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7jp79zg4k255">
            <w:r w:rsidDel="00000000" w:rsidR="00000000" w:rsidRPr="00000000">
              <w:rPr>
                <w:rFonts w:ascii="Arial" w:cs="Arial" w:eastAsia="Arial" w:hAnsi="Arial"/>
                <w:color w:val="000000"/>
                <w:rtl w:val="0"/>
              </w:rPr>
              <w:t xml:space="preserve">16.</w:t>
            </w:r>
          </w:hyperlink>
          <w:hyperlink w:anchor="_heading=h.7jp79zg4k255">
            <w:r w:rsidDel="00000000" w:rsidR="00000000" w:rsidRPr="00000000">
              <w:rPr>
                <w:color w:val="000000"/>
                <w:sz w:val="24"/>
                <w:szCs w:val="24"/>
                <w:rtl w:val="0"/>
              </w:rPr>
              <w:tab/>
            </w:r>
          </w:hyperlink>
          <w:r w:rsidDel="00000000" w:rsidR="00000000" w:rsidRPr="00000000">
            <w:fldChar w:fldCharType="begin"/>
            <w:instrText xml:space="preserve"> PAGEREF _heading=h.7jp79zg4k255 \h </w:instrText>
            <w:fldChar w:fldCharType="separate"/>
          </w:r>
          <w:r w:rsidDel="00000000" w:rsidR="00000000" w:rsidRPr="00000000">
            <w:rPr>
              <w:rFonts w:ascii="Arial" w:cs="Arial" w:eastAsia="Arial" w:hAnsi="Arial"/>
              <w:color w:val="000000"/>
              <w:rtl w:val="0"/>
            </w:rPr>
            <w:t xml:space="preserve">External Reporting</w:t>
          </w:r>
          <w:r w:rsidDel="00000000" w:rsidR="00000000" w:rsidRPr="00000000">
            <w:rPr>
              <w:color w:val="000000"/>
              <w:rtl w:val="0"/>
            </w:rPr>
            <w:tab/>
            <w:t xml:space="preserve">20</w:t>
          </w:r>
          <w:r w:rsidDel="00000000" w:rsidR="00000000" w:rsidRPr="00000000">
            <w:fldChar w:fldCharType="begin"/>
            <w:instrText xml:space="preserve"> HYPERLINK \l "_heading=h.7jp79zg4k255"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lpbn2kgzupyw">
            <w:r w:rsidDel="00000000" w:rsidR="00000000" w:rsidRPr="00000000">
              <w:rPr>
                <w:rFonts w:ascii="Arial" w:cs="Arial" w:eastAsia="Arial" w:hAnsi="Arial"/>
                <w:color w:val="000000"/>
                <w:rtl w:val="0"/>
              </w:rPr>
              <w:t xml:space="preserve">17.</w:t>
            </w:r>
          </w:hyperlink>
          <w:hyperlink w:anchor="_heading=h.lpbn2kgzupyw">
            <w:r w:rsidDel="00000000" w:rsidR="00000000" w:rsidRPr="00000000">
              <w:rPr>
                <w:color w:val="000000"/>
                <w:sz w:val="24"/>
                <w:szCs w:val="24"/>
                <w:rtl w:val="0"/>
              </w:rPr>
              <w:tab/>
            </w:r>
          </w:hyperlink>
          <w:r w:rsidDel="00000000" w:rsidR="00000000" w:rsidRPr="00000000">
            <w:fldChar w:fldCharType="begin"/>
            <w:instrText xml:space="preserve"> PAGEREF _heading=h.lpbn2kgzupyw \h </w:instrText>
            <w:fldChar w:fldCharType="separate"/>
          </w:r>
          <w:r w:rsidDel="00000000" w:rsidR="00000000" w:rsidRPr="00000000">
            <w:rPr>
              <w:rFonts w:ascii="Arial" w:cs="Arial" w:eastAsia="Arial" w:hAnsi="Arial"/>
              <w:color w:val="000000"/>
              <w:rtl w:val="0"/>
            </w:rPr>
            <w:t xml:space="preserve">Fixed Assets and Other Equipment</w:t>
          </w:r>
          <w:r w:rsidDel="00000000" w:rsidR="00000000" w:rsidRPr="00000000">
            <w:rPr>
              <w:color w:val="000000"/>
              <w:rtl w:val="0"/>
            </w:rPr>
            <w:tab/>
            <w:t xml:space="preserve">20</w:t>
          </w:r>
          <w:r w:rsidDel="00000000" w:rsidR="00000000" w:rsidRPr="00000000">
            <w:fldChar w:fldCharType="begin"/>
            <w:instrText xml:space="preserve"> HYPERLINK \l "_heading=h.lpbn2kgzupyw"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ey3wuz1b1x2r">
            <w:r w:rsidDel="00000000" w:rsidR="00000000" w:rsidRPr="00000000">
              <w:rPr>
                <w:rFonts w:ascii="Arial" w:cs="Arial" w:eastAsia="Arial" w:hAnsi="Arial"/>
                <w:color w:val="000000"/>
                <w:rtl w:val="0"/>
              </w:rPr>
              <w:t xml:space="preserve">18.</w:t>
            </w:r>
          </w:hyperlink>
          <w:hyperlink w:anchor="_heading=h.ey3wuz1b1x2r">
            <w:r w:rsidDel="00000000" w:rsidR="00000000" w:rsidRPr="00000000">
              <w:rPr>
                <w:color w:val="000000"/>
                <w:sz w:val="24"/>
                <w:szCs w:val="24"/>
                <w:rtl w:val="0"/>
              </w:rPr>
              <w:tab/>
            </w:r>
          </w:hyperlink>
          <w:r w:rsidDel="00000000" w:rsidR="00000000" w:rsidRPr="00000000">
            <w:fldChar w:fldCharType="begin"/>
            <w:instrText xml:space="preserve"> PAGEREF _heading=h.ey3wuz1b1x2r \h </w:instrText>
            <w:fldChar w:fldCharType="separate"/>
          </w:r>
          <w:r w:rsidDel="00000000" w:rsidR="00000000" w:rsidRPr="00000000">
            <w:rPr>
              <w:rFonts w:ascii="Arial" w:cs="Arial" w:eastAsia="Arial" w:hAnsi="Arial"/>
              <w:color w:val="000000"/>
              <w:rtl w:val="0"/>
            </w:rPr>
            <w:t xml:space="preserve">Insurance</w:t>
          </w:r>
          <w:r w:rsidDel="00000000" w:rsidR="00000000" w:rsidRPr="00000000">
            <w:rPr>
              <w:color w:val="000000"/>
              <w:rtl w:val="0"/>
            </w:rPr>
            <w:tab/>
            <w:t xml:space="preserve">22</w:t>
          </w:r>
          <w:r w:rsidDel="00000000" w:rsidR="00000000" w:rsidRPr="00000000">
            <w:fldChar w:fldCharType="begin"/>
            <w:instrText xml:space="preserve"> HYPERLINK \l "_heading=h.ey3wuz1b1x2r"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weoy5qbnw8ck">
            <w:r w:rsidDel="00000000" w:rsidR="00000000" w:rsidRPr="00000000">
              <w:rPr>
                <w:rFonts w:ascii="Arial" w:cs="Arial" w:eastAsia="Arial" w:hAnsi="Arial"/>
                <w:color w:val="000000"/>
                <w:rtl w:val="0"/>
              </w:rPr>
              <w:t xml:space="preserve">19.</w:t>
            </w:r>
          </w:hyperlink>
          <w:hyperlink w:anchor="_heading=h.weoy5qbnw8ck">
            <w:r w:rsidDel="00000000" w:rsidR="00000000" w:rsidRPr="00000000">
              <w:rPr>
                <w:color w:val="000000"/>
                <w:sz w:val="24"/>
                <w:szCs w:val="24"/>
                <w:rtl w:val="0"/>
              </w:rPr>
              <w:tab/>
            </w:r>
          </w:hyperlink>
          <w:r w:rsidDel="00000000" w:rsidR="00000000" w:rsidRPr="00000000">
            <w:fldChar w:fldCharType="begin"/>
            <w:instrText xml:space="preserve"> PAGEREF _heading=h.weoy5qbnw8ck \h </w:instrText>
            <w:fldChar w:fldCharType="separate"/>
          </w:r>
          <w:r w:rsidDel="00000000" w:rsidR="00000000" w:rsidRPr="00000000">
            <w:rPr>
              <w:rFonts w:ascii="Arial" w:cs="Arial" w:eastAsia="Arial" w:hAnsi="Arial"/>
              <w:color w:val="000000"/>
              <w:rtl w:val="0"/>
            </w:rPr>
            <w:t xml:space="preserve">Offers of Gifts and Hospitality</w:t>
          </w:r>
          <w:r w:rsidDel="00000000" w:rsidR="00000000" w:rsidRPr="00000000">
            <w:rPr>
              <w:color w:val="000000"/>
              <w:rtl w:val="0"/>
            </w:rPr>
            <w:tab/>
            <w:t xml:space="preserve">22</w:t>
          </w:r>
          <w:r w:rsidDel="00000000" w:rsidR="00000000" w:rsidRPr="00000000">
            <w:fldChar w:fldCharType="begin"/>
            <w:instrText xml:space="preserve"> HYPERLINK \l "_heading=h.weoy5qbnw8ck"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20"/>
              <w:tab w:val="right" w:leader="none" w:pos="10456"/>
            </w:tabs>
            <w:spacing w:after="100" w:lineRule="auto"/>
            <w:rPr>
              <w:color w:val="000000"/>
              <w:sz w:val="24"/>
              <w:szCs w:val="24"/>
            </w:rPr>
          </w:pPr>
          <w:r w:rsidDel="00000000" w:rsidR="00000000" w:rsidRPr="00000000">
            <w:fldChar w:fldCharType="end"/>
          </w:r>
          <w:hyperlink w:anchor="_heading=h.8562ue7cqyuo">
            <w:r w:rsidDel="00000000" w:rsidR="00000000" w:rsidRPr="00000000">
              <w:rPr>
                <w:rFonts w:ascii="Arial" w:cs="Arial" w:eastAsia="Arial" w:hAnsi="Arial"/>
                <w:color w:val="000000"/>
                <w:rtl w:val="0"/>
              </w:rPr>
              <w:t xml:space="preserve">20.</w:t>
            </w:r>
          </w:hyperlink>
          <w:hyperlink w:anchor="_heading=h.8562ue7cqyuo">
            <w:r w:rsidDel="00000000" w:rsidR="00000000" w:rsidRPr="00000000">
              <w:rPr>
                <w:color w:val="000000"/>
                <w:sz w:val="24"/>
                <w:szCs w:val="24"/>
                <w:rtl w:val="0"/>
              </w:rPr>
              <w:tab/>
            </w:r>
          </w:hyperlink>
          <w:r w:rsidDel="00000000" w:rsidR="00000000" w:rsidRPr="00000000">
            <w:fldChar w:fldCharType="begin"/>
            <w:instrText xml:space="preserve"> PAGEREF _heading=h.8562ue7cqyuo \h </w:instrText>
            <w:fldChar w:fldCharType="separate"/>
          </w:r>
          <w:r w:rsidDel="00000000" w:rsidR="00000000" w:rsidRPr="00000000">
            <w:rPr>
              <w:rFonts w:ascii="Arial" w:cs="Arial" w:eastAsia="Arial" w:hAnsi="Arial"/>
              <w:color w:val="000000"/>
              <w:rtl w:val="0"/>
            </w:rPr>
            <w:t xml:space="preserve">Special Payments</w:t>
          </w:r>
          <w:r w:rsidDel="00000000" w:rsidR="00000000" w:rsidRPr="00000000">
            <w:rPr>
              <w:color w:val="000000"/>
              <w:rtl w:val="0"/>
            </w:rPr>
            <w:tab/>
            <w:t xml:space="preserve">23</w:t>
          </w:r>
          <w:r w:rsidDel="00000000" w:rsidR="00000000" w:rsidRPr="00000000">
            <w:fldChar w:fldCharType="begin"/>
            <w:instrText xml:space="preserve"> HYPERLINK \l "_heading=h.8562ue7cqyuo"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right" w:leader="none" w:pos="10456"/>
            </w:tabs>
            <w:spacing w:after="100" w:lineRule="auto"/>
            <w:rPr>
              <w:color w:val="000000"/>
              <w:sz w:val="24"/>
              <w:szCs w:val="24"/>
            </w:rPr>
          </w:pPr>
          <w:r w:rsidDel="00000000" w:rsidR="00000000" w:rsidRPr="00000000">
            <w:fldChar w:fldCharType="end"/>
          </w:r>
          <w:hyperlink w:anchor="_heading=h.fdpgvgmwz4fq">
            <w:r w:rsidDel="00000000" w:rsidR="00000000" w:rsidRPr="00000000">
              <w:rPr>
                <w:rFonts w:ascii="Arial" w:cs="Arial" w:eastAsia="Arial" w:hAnsi="Arial"/>
                <w:color w:val="000000"/>
                <w:rtl w:val="0"/>
              </w:rPr>
              <w:t xml:space="preserve">Appendices</w:t>
            </w:r>
          </w:hyperlink>
          <w:hyperlink w:anchor="_heading=h.fdpgvgmwz4fq">
            <w:r w:rsidDel="00000000" w:rsidR="00000000" w:rsidRPr="00000000">
              <w:rPr>
                <w:color w:val="000000"/>
                <w:rtl w:val="0"/>
              </w:rPr>
              <w:tab/>
              <w:t xml:space="preserve">24</w:t>
            </w:r>
          </w:hyperlink>
          <w:r w:rsidDel="00000000" w:rsidR="00000000" w:rsidRPr="00000000">
            <w:fldChar w:fldCharType="begin"/>
            <w:instrText xml:space="preserve"> HYPERLINK \l "_heading=h.fdpgvgmwz4fq" </w:instrText>
            <w:fldChar w:fldCharType="separate"/>
          </w:r>
          <w:r w:rsidDel="00000000" w:rsidR="00000000" w:rsidRPr="00000000">
            <w:rPr>
              <w:rtl w:val="0"/>
            </w:rPr>
          </w:r>
        </w:p>
        <w:p w:rsidR="00000000" w:rsidDel="00000000" w:rsidP="00000000" w:rsidRDefault="00000000" w:rsidRPr="00000000" w14:paraId="00000036">
          <w:pPr>
            <w:spacing w:after="0" w:line="240" w:lineRule="auto"/>
            <w:rPr>
              <w:rFonts w:ascii="Arial" w:cs="Arial" w:eastAsia="Arial" w:hAnsi="Arial"/>
              <w:b w:val="1"/>
              <w:bCs w:val="1"/>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rPr>
      </w:pPr>
      <w:r w:rsidDel="00000000" w:rsidR="00000000" w:rsidRPr="00000000">
        <w:rPr>
          <w:rFonts w:ascii="Arial" w:cs="Arial" w:eastAsia="Arial" w:hAnsi="Arial"/>
          <w:rtl w:val="0"/>
        </w:rPr>
        <w:t xml:space="preserve">Appendices</w:t>
      </w:r>
    </w:p>
    <w:p w:rsidR="00000000" w:rsidDel="00000000" w:rsidP="00000000" w:rsidRDefault="00000000" w:rsidRPr="00000000" w14:paraId="0000003A">
      <w:pPr>
        <w:numPr>
          <w:ilvl w:val="0"/>
          <w:numId w:val="20"/>
        </w:numPr>
        <w:pBdr>
          <w:top w:space="0" w:sz="0" w:val="nil"/>
          <w:left w:space="0" w:sz="0" w:val="nil"/>
          <w:bottom w:space="0" w:sz="0" w:val="nil"/>
          <w:right w:space="0" w:sz="0" w:val="nil"/>
          <w:between w:space="0" w:sz="0" w:val="nil"/>
        </w:pBdr>
        <w:spacing w:after="0" w:line="240" w:lineRule="auto"/>
        <w:ind w:left="1146" w:hanging="360"/>
        <w:rPr>
          <w:color w:val="000000"/>
        </w:rPr>
      </w:pPr>
      <w:r w:rsidDel="00000000" w:rsidR="00000000" w:rsidRPr="00000000">
        <w:rPr>
          <w:rFonts w:ascii="Arial" w:cs="Arial" w:eastAsia="Arial" w:hAnsi="Arial"/>
          <w:color w:val="000000"/>
          <w:rtl w:val="0"/>
        </w:rPr>
        <w:t xml:space="preserve">CDLT Procurement Template</w:t>
      </w:r>
    </w:p>
    <w:p w:rsidR="00000000" w:rsidDel="00000000" w:rsidP="00000000" w:rsidRDefault="00000000" w:rsidRPr="00000000" w14:paraId="0000003B">
      <w:pPr>
        <w:numPr>
          <w:ilvl w:val="0"/>
          <w:numId w:val="20"/>
        </w:numPr>
        <w:pBdr>
          <w:top w:space="0" w:sz="0" w:val="nil"/>
          <w:left w:space="0" w:sz="0" w:val="nil"/>
          <w:bottom w:space="0" w:sz="0" w:val="nil"/>
          <w:right w:space="0" w:sz="0" w:val="nil"/>
          <w:between w:space="0" w:sz="0" w:val="nil"/>
        </w:pBdr>
        <w:spacing w:after="0" w:line="240" w:lineRule="auto"/>
        <w:ind w:left="1146" w:hanging="360"/>
        <w:rPr>
          <w:color w:val="000000"/>
        </w:rPr>
      </w:pPr>
      <w:r w:rsidDel="00000000" w:rsidR="00000000" w:rsidRPr="00000000">
        <w:rPr>
          <w:rFonts w:ascii="Arial" w:cs="Arial" w:eastAsia="Arial" w:hAnsi="Arial"/>
          <w:color w:val="000000"/>
          <w:rtl w:val="0"/>
        </w:rPr>
        <w:t xml:space="preserve">CDLT Purchase Order Requisition Form</w:t>
      </w:r>
    </w:p>
    <w:p w:rsidR="00000000" w:rsidDel="00000000" w:rsidP="00000000" w:rsidRDefault="00000000" w:rsidRPr="00000000" w14:paraId="0000003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F">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0">
      <w:pPr>
        <w:spacing w:after="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‘Pupils’, ‘Students’ and ‘Children’ are used inter-changeably within this document. </w:t>
      </w:r>
    </w:p>
    <w:p w:rsidR="00000000" w:rsidDel="00000000" w:rsidP="00000000" w:rsidRDefault="00000000" w:rsidRPr="00000000" w14:paraId="00000041">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Where School Business Manager or SBM is used, also include school administrative staff who carry out some or all of the tasks.</w:t>
      </w:r>
    </w:p>
    <w:p w:rsidR="00000000" w:rsidDel="00000000" w:rsidP="00000000" w:rsidRDefault="00000000" w:rsidRPr="00000000" w14:paraId="00000043">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i w:val="1"/>
          <w:iCs w:val="1"/>
        </w:rPr>
      </w:pPr>
      <w:r w:rsidDel="00000000" w:rsidR="00000000" w:rsidRPr="00000000">
        <w:rPr>
          <w:rFonts w:ascii="Arial" w:cs="Arial" w:eastAsia="Arial" w:hAnsi="Arial"/>
          <w:i w:val="1"/>
          <w:iCs w:val="1"/>
          <w:rtl w:val="0"/>
        </w:rPr>
        <w:t xml:space="preserve">Where Director is used, this means Trustee Directors of Chester Diocesan Learning Trust (CDLT) whose company number is: 16546319</w:t>
      </w:r>
    </w:p>
    <w:p w:rsidR="00000000" w:rsidDel="00000000" w:rsidP="00000000" w:rsidRDefault="00000000" w:rsidRPr="00000000" w14:paraId="00000045">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6">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7">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8">
      <w:pPr>
        <w:spacing w:after="0" w:line="240" w:lineRule="auto"/>
        <w:rPr>
          <w:rFonts w:ascii="Arial" w:cs="Arial" w:eastAsia="Arial" w:hAnsi="Arial"/>
          <w:i w:val="1"/>
          <w:iCs w:val="1"/>
        </w:rPr>
      </w:pPr>
      <w:r w:rsidDel="00000000" w:rsidR="00000000" w:rsidRPr="00000000">
        <w:rPr>
          <w:rtl w:val="0"/>
        </w:rPr>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b w:val="1"/>
          <w:bCs w:val="1"/>
        </w:rPr>
      </w:pPr>
      <w:r w:rsidDel="00000000" w:rsidR="00000000" w:rsidRPr="00000000">
        <w:rPr>
          <w:rFonts w:ascii="Arial" w:cs="Arial" w:eastAsia="Arial" w:hAnsi="Arial"/>
          <w:b w:val="1"/>
          <w:bCs w:val="1"/>
          <w:color w:val="7030a0"/>
          <w:rtl w:val="0"/>
        </w:rPr>
        <w:t xml:space="preserve">CDLT’s Vision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a key part of the flourishing school system envisioned by the Church of England, Chester Diocesan Learning Trust (CDLT or ‘the Trust’) is founded on a vision that places children at the very centre of its mission. Our Trust is built upon core Christian values, creating an educational system where institutions collaborate to ensure every child has the opportunity to thrive.</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Just as a body, though one, has many parts, but all its many parts form one body, so it is with Christ.</w:t>
      </w:r>
    </w:p>
    <w:p w:rsidR="00000000" w:rsidDel="00000000" w:rsidP="00000000" w:rsidRDefault="00000000" w:rsidRPr="00000000" w14:paraId="0000004D">
      <w:pPr>
        <w:spacing w:after="0" w:line="240" w:lineRule="auto"/>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1 Corinthians 12:12</w:t>
      </w:r>
    </w:p>
    <w:p w:rsidR="00000000" w:rsidDel="00000000" w:rsidP="00000000" w:rsidRDefault="00000000" w:rsidRPr="00000000" w14:paraId="0000004E">
      <w:pPr>
        <w:spacing w:after="0" w:line="240" w:lineRule="auto"/>
        <w:rPr>
          <w:rFonts w:ascii="Arial" w:cs="Arial" w:eastAsia="Arial" w:hAnsi="Arial"/>
          <w:i w:val="1"/>
          <w:iCs w:val="1"/>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Saint Paul teaches, ‘the body is not made up of one part but of many.’</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CDLT recognises and nurtures the unique gifts, skills and talents within our whole community. We seek to empower adults and children to grow in character and mind, shaping a better future.</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At the heart of our strategy are positive, collaborative relationships. We are committed to championing the unique, diverse nature of our schools, celebrating their individual strengths while fostering a strong sense of community. This is achieved by valuing and resourcing local governance, developing supportive networks for peer-to-peer learning, and promoting collaboration both within the Trust and with Chester Diocesan Board of Education.</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30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Through this, we cultivate a learning community that provides high-quality, inclusive education, offering equity rather than equality and ensuring every child, regardless of background or need, can achieve their true potential.</w:t>
      </w:r>
    </w:p>
    <w:p w:rsidR="00000000" w:rsidDel="00000000" w:rsidP="00000000" w:rsidRDefault="00000000" w:rsidRPr="00000000" w14:paraId="00000056">
      <w:pPr>
        <w:spacing w:after="30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To facilitate this vision, CDLT is dedicated to the effective and ethical deployment of all its resources. We utilise our collective buying power to secure high-quality services and educational resources at the best value.</w:t>
      </w:r>
    </w:p>
    <w:p w:rsidR="00000000" w:rsidDel="00000000" w:rsidP="00000000" w:rsidRDefault="00000000" w:rsidRPr="00000000" w14:paraId="00000057">
      <w:pPr>
        <w:spacing w:after="30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our Trust grows, we are strategically developing a central team that provides robust support to our schools, ensuring our growth is financially sustainable. This practical support is intrinsically linked to our commitment to wellbeing, as we prioritise the mental, spiritual, and physical health of both children and adults across the Trust, creating safe, encouraging, and sustainable environments for learning and working.</w:t>
      </w:r>
    </w:p>
    <w:p w:rsidR="00000000" w:rsidDel="00000000" w:rsidP="00000000" w:rsidRDefault="00000000" w:rsidRPr="00000000" w14:paraId="00000058">
      <w:pPr>
        <w:spacing w:after="30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Ultimately, our goal is to ensure that everyone within the CDLT community feels valued, supported, and inspired. We provide extensive professional development programmes for staff, encourage innovation, and establish networks that offer a chance to share challenges and celebrate success.</w:t>
      </w:r>
    </w:p>
    <w:p w:rsidR="00000000" w:rsidDel="00000000" w:rsidP="00000000" w:rsidRDefault="00000000" w:rsidRPr="00000000" w14:paraId="00000059">
      <w:pPr>
        <w:spacing w:after="30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Focussing on a healthy work-life blend, we empower our leaders and staff. Our supportive approach helps every part of our Trust to work harmoniously, benefitting the whole community.</w:t>
      </w:r>
    </w:p>
    <w:p w:rsidR="00000000" w:rsidDel="00000000" w:rsidP="00000000" w:rsidRDefault="00000000" w:rsidRPr="00000000" w14:paraId="0000005A">
      <w:pPr>
        <w:pStyle w:val="Heading1"/>
        <w:numPr>
          <w:ilvl w:val="0"/>
          <w:numId w:val="4"/>
        </w:numPr>
        <w:spacing w:before="0" w:line="240" w:lineRule="auto"/>
        <w:ind w:left="720" w:hanging="360"/>
        <w:rPr>
          <w:rFonts w:ascii="Arial" w:cs="Arial" w:eastAsia="Arial" w:hAnsi="Arial"/>
          <w:sz w:val="22"/>
          <w:szCs w:val="22"/>
        </w:rPr>
      </w:pPr>
      <w:bookmarkStart w:colFirst="0" w:colLast="0" w:name="_heading=h.9j0g9o9zuz31" w:id="1"/>
      <w:bookmarkEnd w:id="1"/>
      <w:r w:rsidDel="00000000" w:rsidR="00000000" w:rsidRPr="00000000">
        <w:rPr>
          <w:rFonts w:ascii="Arial" w:cs="Arial" w:eastAsia="Arial" w:hAnsi="Arial"/>
          <w:color w:val="7030a0"/>
          <w:sz w:val="22"/>
          <w:szCs w:val="22"/>
          <w:rtl w:val="0"/>
        </w:rPr>
        <w:t xml:space="preserve">Introduction</w:t>
      </w:r>
    </w:p>
    <w:p w:rsidR="00000000" w:rsidDel="00000000" w:rsidP="00000000" w:rsidRDefault="00000000" w:rsidRPr="00000000" w14:paraId="0000005B">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is a multi-academy trust established by the Chester Diocesan Board of Education (CDBE). It is a church organisation that is committed to ensuring that all children achieve their potential and are provided with a distinctly Christian environment in which to grow. </w:t>
      </w:r>
    </w:p>
    <w:p w:rsidR="00000000" w:rsidDel="00000000" w:rsidP="00000000" w:rsidRDefault="00000000" w:rsidRPr="00000000" w14:paraId="0000005C">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D">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has overall responsibility for its schools with a local governance committee (LGC) established with delegated powers in order to manage each individual school on a day-to-day basis.</w:t>
      </w:r>
    </w:p>
    <w:p w:rsidR="00000000" w:rsidDel="00000000" w:rsidP="00000000" w:rsidRDefault="00000000" w:rsidRPr="00000000" w14:paraId="0000005E">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F">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continues to develop and maintain sound systems of financial and internal control which meet the requirements of probity and of good financial management, which is the overriding purpose of this manual. CDLT must, additionally, comply with DfE guidance, notably that set out in the Academy Trust Handbook, which is a condition of the funding agreements with the Secretary of State.</w:t>
      </w:r>
    </w:p>
    <w:p w:rsidR="00000000" w:rsidDel="00000000" w:rsidP="00000000" w:rsidRDefault="00000000" w:rsidRPr="00000000" w14:paraId="00000060">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1">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This manual applies to CDLT and all its schools. The document should be read and understood by all staff who have an involvement in financial matters, systems and accountability. This document should be read in conjunction with the </w:t>
      </w:r>
      <w:hyperlink r:id="rId10">
        <w:r w:rsidDel="00000000" w:rsidR="00000000" w:rsidRPr="00000000">
          <w:rPr>
            <w:rFonts w:ascii="Arial" w:cs="Arial" w:eastAsia="Arial" w:hAnsi="Arial"/>
            <w:color w:val="0000ff"/>
            <w:u w:val="single"/>
            <w:rtl w:val="0"/>
          </w:rPr>
          <w:t xml:space="preserve">DfE’s Academy Trust Governance Guide</w:t>
        </w:r>
      </w:hyperlink>
      <w:r w:rsidDel="00000000" w:rsidR="00000000" w:rsidRPr="00000000">
        <w:rPr>
          <w:rFonts w:ascii="Arial" w:cs="Arial" w:eastAsia="Arial" w:hAnsi="Arial"/>
          <w:rtl w:val="0"/>
        </w:rPr>
        <w:t xml:space="preserve"> and other related CDLT policy documentation including:</w:t>
      </w:r>
    </w:p>
    <w:p w:rsidR="00000000" w:rsidDel="00000000" w:rsidP="00000000" w:rsidRDefault="00000000" w:rsidRPr="00000000" w14:paraId="00000062">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3">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Whistle Blowing Policy</w:t>
      </w:r>
    </w:p>
    <w:p w:rsidR="00000000" w:rsidDel="00000000" w:rsidP="00000000" w:rsidRDefault="00000000" w:rsidRPr="00000000" w14:paraId="00000064">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CDLT Scheme of Delegation</w:t>
      </w:r>
    </w:p>
    <w:p w:rsidR="00000000" w:rsidDel="00000000" w:rsidP="00000000" w:rsidRDefault="00000000" w:rsidRPr="00000000" w14:paraId="0000006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6">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manual will be kept under constant review and submitted to the Finance, Audit and Risk Management Committee and main board on an annual basis for continued endorsement. In those instances where staff have not complied with the contents of this manual, the nature of non-compliance will be reported, in the first instance, to the Chief Finance and Operations Officer (CFOO) or the Chief Executive Officer (CEO), dependent on the nature of the non-compliance. The CEO will determine whether individual areas of non-compliance should be reported to CDLT’s FAR Committee.</w:t>
      </w:r>
    </w:p>
    <w:p w:rsidR="00000000" w:rsidDel="00000000" w:rsidP="00000000" w:rsidRDefault="00000000" w:rsidRPr="00000000" w14:paraId="0000006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8">
      <w:pPr>
        <w:pStyle w:val="Heading1"/>
        <w:numPr>
          <w:ilvl w:val="0"/>
          <w:numId w:val="4"/>
        </w:numPr>
        <w:spacing w:before="0" w:line="240" w:lineRule="auto"/>
        <w:ind w:left="720" w:hanging="360"/>
        <w:rPr>
          <w:rFonts w:ascii="Arial" w:cs="Arial" w:eastAsia="Arial" w:hAnsi="Arial"/>
          <w:sz w:val="22"/>
          <w:szCs w:val="22"/>
        </w:rPr>
      </w:pPr>
      <w:bookmarkStart w:colFirst="0" w:colLast="0" w:name="_heading=h.8osmprkyrmqq" w:id="2"/>
      <w:bookmarkEnd w:id="2"/>
      <w:r w:rsidDel="00000000" w:rsidR="00000000" w:rsidRPr="00000000">
        <w:rPr>
          <w:rFonts w:ascii="Arial" w:cs="Arial" w:eastAsia="Arial" w:hAnsi="Arial"/>
          <w:color w:val="7030a0"/>
          <w:sz w:val="22"/>
          <w:szCs w:val="22"/>
          <w:rtl w:val="0"/>
        </w:rPr>
        <w:t xml:space="preserve">General Principles</w:t>
      </w:r>
    </w:p>
    <w:p w:rsidR="00000000" w:rsidDel="00000000" w:rsidP="00000000" w:rsidRDefault="00000000" w:rsidRPr="00000000" w14:paraId="00000069">
      <w:pPr>
        <w:spacing w:after="0" w:line="240" w:lineRule="auto"/>
        <w:jc w:val="both"/>
        <w:rPr>
          <w:rFonts w:ascii="Arial" w:cs="Arial" w:eastAsia="Arial" w:hAnsi="Arial"/>
        </w:rPr>
      </w:pPr>
      <w:r w:rsidDel="00000000" w:rsidR="00000000" w:rsidRPr="00000000">
        <w:rPr>
          <w:rFonts w:ascii="Arial" w:cs="Arial" w:eastAsia="Arial" w:hAnsi="Arial"/>
          <w:rtl w:val="0"/>
        </w:rPr>
        <w:t xml:space="preserve">Accountability is a fundamental part of the academies programme and of public life. For the CDLT Directors this brings specific duties to safeguard CDLT’s resources, to avoid potential conflicts of interest and to promote transparency through the publication of accounts.  The Academy Trust Handbook is clear that good governance is best served in accordance with the high standards detailed in the seven principles of public life (the Nolan Principles).  The Directors and those members of staff who use this manual will therefore adopt those principles:</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Arial" w:cs="Arial" w:eastAsia="Arial" w:hAnsi="Arial"/>
          <w:color w:val="000000"/>
          <w:rtl w:val="0"/>
        </w:rPr>
        <w:t xml:space="preserve">Selflessness – Holders of public office will take decisions solely in terms of the public interest</w:t>
      </w:r>
    </w:p>
    <w:p w:rsidR="00000000" w:rsidDel="00000000" w:rsidP="00000000" w:rsidRDefault="00000000" w:rsidRPr="00000000" w14:paraId="0000006B">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Integrity – Holders of public office should not place themselves under any financial or other obligation to outside individuals or organisations that might influence them in the performance of their official duties</w:t>
      </w:r>
    </w:p>
    <w:p w:rsidR="00000000" w:rsidDel="00000000" w:rsidP="00000000" w:rsidRDefault="00000000" w:rsidRPr="00000000" w14:paraId="0000006C">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Objectivity – In carrying out public business, including making public appointments, awarding contracts or recommending individuals for rewards and benefits, holders of public office should make choices on merit</w:t>
      </w:r>
    </w:p>
    <w:p w:rsidR="00000000" w:rsidDel="00000000" w:rsidP="00000000" w:rsidRDefault="00000000" w:rsidRPr="00000000" w14:paraId="0000006D">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Accountability – Holders of public office are accountable for their decisions and actions to the public and must submit themselves to whatever scrutiny is appropriate to their office</w:t>
      </w:r>
    </w:p>
    <w:p w:rsidR="00000000" w:rsidDel="00000000" w:rsidP="00000000" w:rsidRDefault="00000000" w:rsidRPr="00000000" w14:paraId="0000006E">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Openness – Holders of public office should be as open as possible about all decisions and actions that they take. They should give reasons for their decisions and restrict information only when the wider public interest clearly demands</w:t>
      </w:r>
    </w:p>
    <w:p w:rsidR="00000000" w:rsidDel="00000000" w:rsidP="00000000" w:rsidRDefault="00000000" w:rsidRPr="00000000" w14:paraId="0000006F">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Honesty – Holders of public office have a duty to declare any private interests to their public duties and to take steps to resolve any conflicts arising in a way which protects the public interest</w:t>
      </w:r>
    </w:p>
    <w:p w:rsidR="00000000" w:rsidDel="00000000" w:rsidP="00000000" w:rsidRDefault="00000000" w:rsidRPr="00000000" w14:paraId="00000070">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Leadership – Holders of public office should promote and support these principles by leadership and by example.</w:t>
      </w:r>
    </w:p>
    <w:p w:rsidR="00000000" w:rsidDel="00000000" w:rsidP="00000000" w:rsidRDefault="00000000" w:rsidRPr="00000000" w14:paraId="00000071">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2">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is a registered company (No.16546319) limited by guarantee. Its primary objective is the provision of education with distinctively Christian values for young people.  It is an exempt charity under the provisions of the Academies Act 2010.</w:t>
      </w:r>
    </w:p>
    <w:p w:rsidR="00000000" w:rsidDel="00000000" w:rsidP="00000000" w:rsidRDefault="00000000" w:rsidRPr="00000000" w14:paraId="00000073">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4">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structure of the accounts complies with the requirements of the Department for Education (DfE). Reporting of the accounts complies with company law as set out in the Companies Act 2006 and charity law as required by the Charity Commission and the appropriate statement of recommended practice (SORP).   </w:t>
      </w:r>
    </w:p>
    <w:p w:rsidR="00000000" w:rsidDel="00000000" w:rsidP="00000000" w:rsidRDefault="00000000" w:rsidRPr="00000000" w14:paraId="0000007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6">
      <w:pPr>
        <w:spacing w:after="0" w:line="240" w:lineRule="auto"/>
        <w:jc w:val="both"/>
        <w:rPr>
          <w:rFonts w:ascii="Arial" w:cs="Arial" w:eastAsia="Arial" w:hAnsi="Arial"/>
        </w:rPr>
      </w:pPr>
      <w:r w:rsidDel="00000000" w:rsidR="00000000" w:rsidRPr="00000000">
        <w:rPr>
          <w:rFonts w:ascii="Arial" w:cs="Arial" w:eastAsia="Arial" w:hAnsi="Arial"/>
          <w:rtl w:val="0"/>
        </w:rPr>
        <w:t xml:space="preserve">All financial transactions are recorded on either the central financial accounting system or individual school’s accounting system, which links to the central system through Access’s Education Finance for multi-academy trusts. Access to the financial system is limited to those staff who have an operational need to access it. Access to the accounting system is approved by the CFOO. </w:t>
      </w:r>
    </w:p>
    <w:p w:rsidR="00000000" w:rsidDel="00000000" w:rsidP="00000000" w:rsidRDefault="00000000" w:rsidRPr="00000000" w14:paraId="00000077">
      <w:pPr>
        <w:spacing w:after="0" w:line="240" w:lineRule="auto"/>
        <w:rPr>
          <w:rFonts w:ascii="Arial" w:cs="Arial" w:eastAsia="Arial" w:hAnsi="Arial"/>
          <w:color w:val="7030a0"/>
        </w:rPr>
      </w:pPr>
      <w:r w:rsidDel="00000000" w:rsidR="00000000" w:rsidRPr="00000000">
        <w:rPr>
          <w:rtl w:val="0"/>
        </w:rPr>
      </w:r>
    </w:p>
    <w:p w:rsidR="00000000" w:rsidDel="00000000" w:rsidP="00000000" w:rsidRDefault="00000000" w:rsidRPr="00000000" w14:paraId="00000078">
      <w:pPr>
        <w:pStyle w:val="Heading1"/>
        <w:numPr>
          <w:ilvl w:val="0"/>
          <w:numId w:val="4"/>
        </w:numPr>
        <w:spacing w:before="0" w:line="240" w:lineRule="auto"/>
        <w:ind w:left="720" w:hanging="360"/>
        <w:rPr>
          <w:rFonts w:ascii="Arial" w:cs="Arial" w:eastAsia="Arial" w:hAnsi="Arial"/>
          <w:sz w:val="22"/>
          <w:szCs w:val="22"/>
        </w:rPr>
      </w:pPr>
      <w:bookmarkStart w:colFirst="0" w:colLast="0" w:name="_heading=h.5tyn191xukn5" w:id="3"/>
      <w:bookmarkEnd w:id="3"/>
      <w:r w:rsidDel="00000000" w:rsidR="00000000" w:rsidRPr="00000000">
        <w:rPr>
          <w:rFonts w:ascii="Arial" w:cs="Arial" w:eastAsia="Arial" w:hAnsi="Arial"/>
          <w:color w:val="7030a0"/>
          <w:sz w:val="22"/>
          <w:szCs w:val="22"/>
          <w:rtl w:val="0"/>
        </w:rPr>
        <w:t xml:space="preserve">Organisation and Responsibilities</w:t>
      </w:r>
    </w:p>
    <w:p w:rsidR="00000000" w:rsidDel="00000000" w:rsidP="00000000" w:rsidRDefault="00000000" w:rsidRPr="00000000" w14:paraId="00000079">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responsibilities of each person involved in the administration of CDLT’s finances have been defined to avoid either omission or duplication of function and to provide a framework of CDLT’s accountability for Directors and staff.</w:t>
      </w:r>
    </w:p>
    <w:p w:rsidR="00000000" w:rsidDel="00000000" w:rsidP="00000000" w:rsidRDefault="00000000" w:rsidRPr="00000000" w14:paraId="0000007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B">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Members</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Members are responsible for appointing the Board of Directors and ensure that the aims of CDLT are upheld. They consist of:</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Diocesan Corporate Member</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One person appointed by the Diocesan Corporate Member</w:t>
      </w:r>
    </w:p>
    <w:p w:rsidR="00000000" w:rsidDel="00000000" w:rsidP="00000000" w:rsidRDefault="00000000" w:rsidRPr="00000000" w14:paraId="0000007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Bishop of Birkenhead</w:t>
      </w:r>
    </w:p>
    <w:p w:rsidR="00000000" w:rsidDel="00000000" w:rsidP="00000000" w:rsidRDefault="00000000" w:rsidRPr="00000000" w14:paraId="0000008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Archdeacon of Chester</w:t>
      </w:r>
    </w:p>
    <w:p w:rsidR="00000000" w:rsidDel="00000000" w:rsidP="00000000" w:rsidRDefault="00000000" w:rsidRPr="00000000" w14:paraId="0000008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Chair of Directors of CDLT</w:t>
      </w:r>
    </w:p>
    <w:p w:rsidR="00000000" w:rsidDel="00000000" w:rsidP="00000000" w:rsidRDefault="00000000" w:rsidRPr="00000000" w14:paraId="00000082">
      <w:pP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83">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The Board of Directors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Board of Directors has overall responsibility for oversight of CDLT’s finances and governance arrangements. It is responsible for its strategic direction and is accountable for all the schools in the Trust to the Secretary of State for Education. It must ensure funds are spent reasonably and in a way that commands broad public support. Specific duties of the Board of Directors include:</w:t>
      </w:r>
    </w:p>
    <w:p w:rsidR="00000000" w:rsidDel="00000000" w:rsidP="00000000" w:rsidRDefault="00000000" w:rsidRPr="00000000" w14:paraId="0000008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Ensuring that any school CDLT operates meets the requirements as specified in section 1a of the Academies Act 2010</w:t>
      </w:r>
    </w:p>
    <w:p w:rsidR="00000000" w:rsidDel="00000000" w:rsidP="00000000" w:rsidRDefault="00000000" w:rsidRPr="00000000" w14:paraId="0000008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Conducting any school it operates within the terms of the requirements of the Articles, any relevant legislation, the Academy Trust Handbook, the master funding agreement and supplementary funding agreements.</w:t>
      </w:r>
    </w:p>
    <w:p w:rsidR="00000000" w:rsidDel="00000000" w:rsidP="00000000" w:rsidRDefault="00000000" w:rsidRPr="00000000" w14:paraId="00000087">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8">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The Finance, Audit and Risk Committee</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will establish a Finance</w:t>
      </w:r>
      <w:r w:rsidDel="00000000" w:rsidR="00000000" w:rsidRPr="00000000">
        <w:rPr>
          <w:rFonts w:ascii="Arial" w:cs="Arial" w:eastAsia="Arial" w:hAnsi="Arial"/>
          <w:rtl w:val="0"/>
        </w:rPr>
        <w:t xml:space="preserve">, Audit and Risk</w:t>
      </w:r>
      <w:r w:rsidDel="00000000" w:rsidR="00000000" w:rsidRPr="00000000">
        <w:rPr>
          <w:rFonts w:ascii="Arial" w:cs="Arial" w:eastAsia="Arial" w:hAnsi="Arial"/>
          <w:color w:val="000000"/>
          <w:rtl w:val="0"/>
        </w:rPr>
        <w:t xml:space="preserve"> Committee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whose financial remit is to monitor and review income and expenditure on a regular basis and ensure compliance with The Academy Trust Handbook and funding agreements, drawing any matters of concern to the attention of the Board of Directors. Its delegated responsibilities will be listed in its Terms of Reference and will include to:</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8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financial compliance, sound monitoring, scrutiny and compliance of CDLT’s finances and resources and investigate and report on any financial irregularities, including whistleblowing in accordance with the Whistleblowing Policy;</w:t>
      </w:r>
    </w:p>
    <w:p w:rsidR="00000000" w:rsidDel="00000000" w:rsidP="00000000" w:rsidRDefault="00000000" w:rsidRPr="00000000" w14:paraId="0000008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Give guidance to officers and make recommendations so as to constantly improve the management of CDLT’s resources and ensure legal compliance;</w:t>
      </w:r>
    </w:p>
    <w:p w:rsidR="00000000" w:rsidDel="00000000" w:rsidP="00000000" w:rsidRDefault="00000000" w:rsidRPr="00000000" w14:paraId="0000008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Safeguard the assets and investments of CDLT and its educational establishments;</w:t>
      </w:r>
    </w:p>
    <w:p w:rsidR="00000000" w:rsidDel="00000000" w:rsidP="00000000" w:rsidRDefault="00000000" w:rsidRPr="00000000" w14:paraId="0000008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the financial schemes of delegation and making recommendations to the Directors about any changes;</w:t>
      </w:r>
    </w:p>
    <w:p w:rsidR="00000000" w:rsidDel="00000000" w:rsidP="00000000" w:rsidRDefault="00000000" w:rsidRPr="00000000" w14:paraId="0000008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Formulate and maintain a three-year financial plan by considering CDLT’s indicative funding as notified annually by the DfE, monitoring student intake numbers, curriculum and staffing costs and capital expenditure requirements;</w:t>
      </w:r>
    </w:p>
    <w:p w:rsidR="00000000" w:rsidDel="00000000" w:rsidP="00000000" w:rsidRDefault="00000000" w:rsidRPr="00000000" w14:paraId="0000009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Agree the level of funding required for central services as a percentage of each school’s funding and recommend this to the Board;</w:t>
      </w:r>
    </w:p>
    <w:p w:rsidR="00000000" w:rsidDel="00000000" w:rsidP="00000000" w:rsidRDefault="00000000" w:rsidRPr="00000000" w14:paraId="0000009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Consider any exceptional costs that may require a form of pooled funding to meet individual school needs;</w:t>
      </w:r>
    </w:p>
    <w:p w:rsidR="00000000" w:rsidDel="00000000" w:rsidP="00000000" w:rsidRDefault="00000000" w:rsidRPr="00000000" w14:paraId="0000009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Agree the annual central budget for approval by the Board;</w:t>
      </w:r>
    </w:p>
    <w:p w:rsidR="00000000" w:rsidDel="00000000" w:rsidP="00000000" w:rsidRDefault="00000000" w:rsidRPr="00000000" w14:paraId="0000009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Receive a termly budget report from the CFOO and make recommendations as necessary;</w:t>
      </w:r>
    </w:p>
    <w:p w:rsidR="00000000" w:rsidDel="00000000" w:rsidP="00000000" w:rsidRDefault="00000000" w:rsidRPr="00000000" w14:paraId="0000009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monthly management accounts and monitor monthly expenditure against approved budgets, and make reports to the Board, drawing matters of merit and concern to their attention;</w:t>
      </w:r>
    </w:p>
    <w:p w:rsidR="00000000" w:rsidDel="00000000" w:rsidP="00000000" w:rsidRDefault="00000000" w:rsidRPr="00000000" w14:paraId="0000009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Determine the financial delegation to be made to the CEO, CFOO, Central Finance Team (when appointed), Headteachers, Local Governance Committees and local School Business Managers;</w:t>
      </w:r>
    </w:p>
    <w:p w:rsidR="00000000" w:rsidDel="00000000" w:rsidP="00000000" w:rsidRDefault="00000000" w:rsidRPr="00000000" w14:paraId="0000009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Authorise the orders, contracts, virements, disposal of assets, write off of bad debts and procurements as required in the Scheme of Delegation for each school;</w:t>
      </w:r>
    </w:p>
    <w:p w:rsidR="00000000" w:rsidDel="00000000" w:rsidP="00000000" w:rsidRDefault="00000000" w:rsidRPr="00000000" w14:paraId="00000097">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and make recommendations to the Board about any subsidiary trading companies, joint ventures, letting and leasing arrangements;</w:t>
      </w:r>
    </w:p>
    <w:p w:rsidR="00000000" w:rsidDel="00000000" w:rsidP="00000000" w:rsidRDefault="00000000" w:rsidRPr="00000000" w14:paraId="00000098">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Maintain a Register of Business Interests of all Directors, staff and members of local governance committees; </w:t>
      </w:r>
    </w:p>
    <w:p w:rsidR="00000000" w:rsidDel="00000000" w:rsidP="00000000" w:rsidRDefault="00000000" w:rsidRPr="00000000" w14:paraId="00000099">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all areas of insurance are adequately covered annually and assist with asset registers if required;</w:t>
      </w:r>
    </w:p>
    <w:p w:rsidR="00000000" w:rsidDel="00000000" w:rsidP="00000000" w:rsidRDefault="00000000" w:rsidRPr="00000000" w14:paraId="0000009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schools and follow DfE guidelines in applying for grants;</w:t>
      </w:r>
    </w:p>
    <w:p w:rsidR="00000000" w:rsidDel="00000000" w:rsidP="00000000" w:rsidRDefault="00000000" w:rsidRPr="00000000" w14:paraId="0000009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Secure the attendance or advice of external, professional advisers as and </w:t>
      </w:r>
      <w:r w:rsidDel="00000000" w:rsidR="00000000" w:rsidRPr="00000000">
        <w:rPr>
          <w:rFonts w:ascii="Arial" w:cs="Arial" w:eastAsia="Arial" w:hAnsi="Arial"/>
          <w:color w:val="222222"/>
          <w:rtl w:val="0"/>
        </w:rPr>
        <w:t xml:space="preserve">when required.</w:t>
      </w:r>
      <w:r w:rsidDel="00000000" w:rsidR="00000000" w:rsidRPr="00000000">
        <w:rPr>
          <w:rtl w:val="0"/>
        </w:rPr>
      </w:r>
    </w:p>
    <w:p w:rsidR="00000000" w:rsidDel="00000000" w:rsidP="00000000" w:rsidRDefault="00000000" w:rsidRPr="00000000" w14:paraId="0000009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222222"/>
          <w:rtl w:val="0"/>
        </w:rPr>
        <w:t xml:space="preserve">Consider and recommend acceptance / non-acceptance of CDLT’s budget and those of individual schools. </w:t>
      </w:r>
    </w:p>
    <w:p w:rsidR="00000000" w:rsidDel="00000000" w:rsidP="00000000" w:rsidRDefault="00000000" w:rsidRPr="00000000" w14:paraId="0000009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Agree the annual accounts and recommend the approval of the audited financial statements prior to submission to the Secretary of State by 31 December;</w:t>
      </w:r>
    </w:p>
    <w:p w:rsidR="00000000" w:rsidDel="00000000" w:rsidP="00000000" w:rsidRDefault="00000000" w:rsidRPr="00000000" w14:paraId="0000009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the Charging and Remissions Policy from time to time.</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ffffff" w:val="clea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ffffff" w:val="clear"/>
        <w:spacing w:after="0" w:line="240" w:lineRule="auto"/>
        <w:ind w:left="2880" w:firstLine="0"/>
        <w:jc w:val="both"/>
        <w:rPr>
          <w:rFonts w:ascii="Arial" w:cs="Arial" w:eastAsia="Arial" w:hAnsi="Arial"/>
          <w:color w:val="000000"/>
          <w:u w:val="single"/>
        </w:rPr>
      </w:pPr>
      <w:r w:rsidDel="00000000" w:rsidR="00000000" w:rsidRPr="00000000">
        <w:rPr>
          <w:rFonts w:ascii="Arial" w:cs="Arial" w:eastAsia="Arial" w:hAnsi="Arial"/>
          <w:color w:val="000000"/>
          <w:u w:val="single"/>
          <w:rtl w:val="0"/>
        </w:rPr>
        <w:t xml:space="preserve">Audit and Risk</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ffffff" w:val="clear"/>
        <w:spacing w:after="0" w:line="240" w:lineRule="auto"/>
        <w:ind w:left="3054"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A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Observe and comply with the Trust’s trustee code of conduct at all times.</w:t>
      </w:r>
    </w:p>
    <w:p w:rsidR="00000000" w:rsidDel="00000000" w:rsidP="00000000" w:rsidRDefault="00000000" w:rsidRPr="00000000" w14:paraId="000000A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Appoint a professional clerk to advise and guide the committee of their duties and responsibilities, and to record minutes of all committee meetings.</w:t>
      </w:r>
    </w:p>
    <w:p w:rsidR="00000000" w:rsidDel="00000000" w:rsidP="00000000" w:rsidRDefault="00000000" w:rsidRPr="00000000" w14:paraId="000000A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Recommend to the Trust Board terms of reference for the audit committee and review these on an annual basis.</w:t>
      </w:r>
    </w:p>
    <w:p w:rsidR="00000000" w:rsidDel="00000000" w:rsidP="00000000" w:rsidRDefault="00000000" w:rsidRPr="00000000" w14:paraId="000000A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Deal with all matters relating to auditing, internal scrutiny, and risk management that may be referred by the Trust Board.</w:t>
      </w:r>
    </w:p>
    <w:p w:rsidR="00000000" w:rsidDel="00000000" w:rsidP="00000000" w:rsidRDefault="00000000" w:rsidRPr="00000000" w14:paraId="000000A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Keep up to date with any relevant legislation and advise the Trust Board when policies or procedures need to be revised.</w:t>
      </w:r>
    </w:p>
    <w:p w:rsidR="00000000" w:rsidDel="00000000" w:rsidP="00000000" w:rsidRDefault="00000000" w:rsidRPr="00000000" w14:paraId="000000A7">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Minute all meetings and report all decisions to the Trust Board as a confidential item.</w:t>
      </w:r>
    </w:p>
    <w:p w:rsidR="00000000" w:rsidDel="00000000" w:rsidP="00000000" w:rsidRDefault="00000000" w:rsidRPr="00000000" w14:paraId="000000A8">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Seek professional advice as necessary.</w:t>
      </w:r>
    </w:p>
    <w:p w:rsidR="00000000" w:rsidDel="00000000" w:rsidP="00000000" w:rsidRDefault="00000000" w:rsidRPr="00000000" w14:paraId="000000A9">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Attend relevant training when appropriate.</w:t>
      </w:r>
    </w:p>
    <w:p w:rsidR="00000000" w:rsidDel="00000000" w:rsidP="00000000" w:rsidRDefault="00000000" w:rsidRPr="00000000" w14:paraId="000000A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Report to the Trust Board on the proceedings, recommendations and decisions of the committee.</w:t>
      </w:r>
    </w:p>
    <w:p w:rsidR="00000000" w:rsidDel="00000000" w:rsidP="00000000" w:rsidRDefault="00000000" w:rsidRPr="00000000" w14:paraId="000000A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Make reports to the Trust Board on the adequacy of the trust's financial controls.</w:t>
      </w:r>
    </w:p>
    <w:p w:rsidR="00000000" w:rsidDel="00000000" w:rsidP="00000000" w:rsidRDefault="00000000" w:rsidRPr="00000000" w14:paraId="000000A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Direct the Trust's programme of internal scrutiny and ensure this is informed by risk.</w:t>
      </w:r>
    </w:p>
    <w:p w:rsidR="00000000" w:rsidDel="00000000" w:rsidP="00000000" w:rsidRDefault="00000000" w:rsidRPr="00000000" w14:paraId="000000A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Oversee individuals that undertake internal scrutiny.</w:t>
      </w:r>
    </w:p>
    <w:p w:rsidR="00000000" w:rsidDel="00000000" w:rsidP="00000000" w:rsidRDefault="00000000" w:rsidRPr="00000000" w14:paraId="000000A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Deliver internal scrutiny in a way most appropriate to the Trust's circumstances, which could include employing an in-house internal auditor or buying-in internal audit services.</w:t>
      </w:r>
    </w:p>
    <w:p w:rsidR="00000000" w:rsidDel="00000000" w:rsidP="00000000" w:rsidRDefault="00000000" w:rsidRPr="00000000" w14:paraId="000000A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Advise the Trust Board on the internal scrutiny programme of work.</w:t>
      </w:r>
    </w:p>
    <w:p w:rsidR="00000000" w:rsidDel="00000000" w:rsidP="00000000" w:rsidRDefault="00000000" w:rsidRPr="00000000" w14:paraId="000000B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those carrying out the programme of internal scrutiny are suitability qualified and experienced.</w:t>
      </w:r>
    </w:p>
    <w:p w:rsidR="00000000" w:rsidDel="00000000" w:rsidP="00000000" w:rsidRDefault="00000000" w:rsidRPr="00000000" w14:paraId="000000B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Report findings from internal scrutiny activities to the Trust Board.</w:t>
      </w:r>
    </w:p>
    <w:p w:rsidR="00000000" w:rsidDel="00000000" w:rsidP="00000000" w:rsidRDefault="00000000" w:rsidRPr="00000000" w14:paraId="000000B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Assess year on year progress using the short annual summary report that outlines areas that have been reviewed, key findings, recommendations and conclusions.</w:t>
      </w:r>
    </w:p>
    <w:p w:rsidR="00000000" w:rsidDel="00000000" w:rsidP="00000000" w:rsidRDefault="00000000" w:rsidRPr="00000000" w14:paraId="000000B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Keep the approach to internal scrutiny under review.</w:t>
      </w:r>
    </w:p>
    <w:p w:rsidR="00000000" w:rsidDel="00000000" w:rsidP="00000000" w:rsidRDefault="00000000" w:rsidRPr="00000000" w14:paraId="000000B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the internal scrutiny approach the trust uses is confirmed in the governance statement, which accompanies the annual accounts.</w:t>
      </w:r>
    </w:p>
    <w:p w:rsidR="00000000" w:rsidDel="00000000" w:rsidP="00000000" w:rsidRDefault="00000000" w:rsidRPr="00000000" w14:paraId="000000B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Advise the Trust Board on the need for and, where appropriate, the appointment, re-appointment, dismissal and remuneration of an internal auditor or other assurance provider.</w:t>
      </w:r>
    </w:p>
    <w:p w:rsidR="00000000" w:rsidDel="00000000" w:rsidP="00000000" w:rsidRDefault="00000000" w:rsidRPr="00000000" w14:paraId="000000B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Advise on the adequacy of the management response to issues identified by audit activity.</w:t>
      </w:r>
    </w:p>
    <w:p w:rsidR="00000000" w:rsidDel="00000000" w:rsidP="00000000" w:rsidRDefault="00000000" w:rsidRPr="00000000" w14:paraId="000000B7">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Monitor the progress made against audit recommendations.</w:t>
      </w:r>
    </w:p>
    <w:p w:rsidR="00000000" w:rsidDel="00000000" w:rsidP="00000000" w:rsidRDefault="00000000" w:rsidRPr="00000000" w14:paraId="000000B8">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the appropriate cooperation and coordination of the work of the external auditor and accounting officer.</w:t>
      </w:r>
    </w:p>
    <w:p w:rsidR="00000000" w:rsidDel="00000000" w:rsidP="00000000" w:rsidRDefault="00000000" w:rsidRPr="00000000" w14:paraId="000000B9">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Advise the Trust Board on the appointment, re-appointment, dismissal and remuneration of the external and regulatory auditor.</w:t>
      </w:r>
    </w:p>
    <w:p w:rsidR="00000000" w:rsidDel="00000000" w:rsidP="00000000" w:rsidRDefault="00000000" w:rsidRPr="00000000" w14:paraId="000000B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Receive reports (including the annual accounts and management letters) and consider any issues raised, the associated management response and action plans, and report necessary actions to the Trust Board.</w:t>
      </w:r>
    </w:p>
    <w:p w:rsidR="00000000" w:rsidDel="00000000" w:rsidP="00000000" w:rsidRDefault="00000000" w:rsidRPr="00000000" w14:paraId="000000B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the external auditor's annual planning document and approve the planned audit approach.</w:t>
      </w:r>
    </w:p>
    <w:p w:rsidR="00000000" w:rsidDel="00000000" w:rsidP="00000000" w:rsidRDefault="00000000" w:rsidRPr="00000000" w14:paraId="000000B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Consider any additional services delivered by the external auditor or other assurance providers and ensure appropriate independence is maintained.</w:t>
      </w:r>
    </w:p>
    <w:p w:rsidR="00000000" w:rsidDel="00000000" w:rsidP="00000000" w:rsidRDefault="00000000" w:rsidRPr="00000000" w14:paraId="000000B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Consider the quality of external auditors and those carrying out internal scrutiny. </w:t>
      </w:r>
    </w:p>
    <w:p w:rsidR="00000000" w:rsidDel="00000000" w:rsidP="00000000" w:rsidRDefault="00000000" w:rsidRPr="00000000" w14:paraId="000000B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the DfE is provided with any requested internal scrutiny reports.</w:t>
      </w:r>
    </w:p>
    <w:p w:rsidR="00000000" w:rsidDel="00000000" w:rsidP="00000000" w:rsidRDefault="00000000" w:rsidRPr="00000000" w14:paraId="000000B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Developing and maintaining a risk management policy.</w:t>
      </w:r>
    </w:p>
    <w:p w:rsidR="00000000" w:rsidDel="00000000" w:rsidP="00000000" w:rsidRDefault="00000000" w:rsidRPr="00000000" w14:paraId="000000C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Ensuring the development and maintenance of a risk register for the Trust.</w:t>
      </w:r>
    </w:p>
    <w:p w:rsidR="00000000" w:rsidDel="00000000" w:rsidP="00000000" w:rsidRDefault="00000000" w:rsidRPr="00000000" w14:paraId="000000C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Ensuring familiarisation across the Trust with the concept and requirements of risk management.</w:t>
      </w:r>
    </w:p>
    <w:p w:rsidR="00000000" w:rsidDel="00000000" w:rsidP="00000000" w:rsidRDefault="00000000" w:rsidRPr="00000000" w14:paraId="000000C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Acting as a catalyst for risk management activity across the Trust and ensuring that Members, Directors, and Local Governing Committees have a clear understanding of how risk is managed across the Trust and the sources of assurance that are available to support this knowledge.</w:t>
      </w:r>
    </w:p>
    <w:p w:rsidR="00000000" w:rsidDel="00000000" w:rsidP="00000000" w:rsidRDefault="00000000" w:rsidRPr="00000000" w14:paraId="000000C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Ensuring appropriate audit work on risk management is performed.</w:t>
      </w:r>
    </w:p>
    <w:p w:rsidR="00000000" w:rsidDel="00000000" w:rsidP="00000000" w:rsidRDefault="00000000" w:rsidRPr="00000000" w14:paraId="000000C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Considering the due diligence documentation of schools joining the Trust, making recommendations to the Trust Board as appropriate</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ind w:left="862" w:hanging="709"/>
        <w:rPr>
          <w:rFonts w:ascii="Arial" w:cs="Arial" w:eastAsia="Arial" w:hAnsi="Arial"/>
          <w:color w:val="000000"/>
        </w:rPr>
      </w:pPr>
      <w:r w:rsidDel="00000000" w:rsidR="00000000" w:rsidRPr="00000000">
        <w:rPr>
          <w:rtl w:val="0"/>
        </w:rPr>
      </w:r>
    </w:p>
    <w:p w:rsidR="00000000" w:rsidDel="00000000" w:rsidP="00000000" w:rsidRDefault="00000000" w:rsidRPr="00000000" w14:paraId="000000C6">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The Role of the Accounting Officer</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CEO is the Accounting Officer for CDLT and has overall responsibility for the following:</w:t>
      </w:r>
    </w:p>
    <w:p w:rsidR="00000000" w:rsidDel="00000000" w:rsidP="00000000" w:rsidRDefault="00000000" w:rsidRPr="00000000" w14:paraId="000000C8">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If the CEO, CFOO, or any members/Directors leave or join, then the DfE must be notified within 14 days.</w:t>
      </w:r>
    </w:p>
    <w:p w:rsidR="00000000" w:rsidDel="00000000" w:rsidP="00000000" w:rsidRDefault="00000000" w:rsidRPr="00000000" w14:paraId="000000C9">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Regularity, Propriety and Compliance and reporting to DfE on these;</w:t>
      </w:r>
    </w:p>
    <w:p w:rsidR="00000000" w:rsidDel="00000000" w:rsidP="00000000" w:rsidRDefault="00000000" w:rsidRPr="00000000" w14:paraId="000000C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Ensuring DfE requirements are met;</w:t>
      </w:r>
    </w:p>
    <w:p w:rsidR="00000000" w:rsidDel="00000000" w:rsidP="00000000" w:rsidRDefault="00000000" w:rsidRPr="00000000" w14:paraId="000000C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Maintaining oversight of all financial affairs;</w:t>
      </w:r>
    </w:p>
    <w:p w:rsidR="00000000" w:rsidDel="00000000" w:rsidP="00000000" w:rsidRDefault="00000000" w:rsidRPr="00000000" w14:paraId="000000C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Advising the board that there is compliance with the Academy Trust Handbook and the funding agreements.</w:t>
      </w:r>
    </w:p>
    <w:p w:rsidR="00000000" w:rsidDel="00000000" w:rsidP="00000000" w:rsidRDefault="00000000" w:rsidRPr="00000000" w14:paraId="000000C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E">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The Chief Finance and Operations Officer (CFOO)  </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CFOO works closely with the CEO to ensure the strategic vision and operational leadership relating to financial management are provided. The main responsibilities of the CFOO are to:</w:t>
      </w:r>
    </w:p>
    <w:p w:rsidR="00000000" w:rsidDel="00000000" w:rsidP="00000000" w:rsidRDefault="00000000" w:rsidRPr="00000000" w14:paraId="000000D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Liaise with Headteachers to develop a business support strategy which responds to national and local priorities;</w:t>
      </w:r>
    </w:p>
    <w:p w:rsidR="00000000" w:rsidDel="00000000" w:rsidP="00000000" w:rsidRDefault="00000000" w:rsidRPr="00000000" w14:paraId="000000D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Develop financial systems, activities and functions in line with the requirements of the DfE, the Charity Commission and Companies House;</w:t>
      </w:r>
    </w:p>
    <w:p w:rsidR="00000000" w:rsidDel="00000000" w:rsidP="00000000" w:rsidRDefault="00000000" w:rsidRPr="00000000" w14:paraId="000000D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Lead the development of longer-term financial forecasts;</w:t>
      </w:r>
    </w:p>
    <w:p w:rsidR="00000000" w:rsidDel="00000000" w:rsidP="00000000" w:rsidRDefault="00000000" w:rsidRPr="00000000" w14:paraId="000000D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Manage the central CDLT budget and expenditure;</w:t>
      </w:r>
    </w:p>
    <w:p w:rsidR="00000000" w:rsidDel="00000000" w:rsidP="00000000" w:rsidRDefault="00000000" w:rsidRPr="00000000" w14:paraId="000000D4">
      <w:pPr>
        <w:numPr>
          <w:ilvl w:val="0"/>
          <w:numId w:val="18"/>
        </w:numPr>
        <w:pBdr>
          <w:top w:space="0" w:sz="0" w:val="nil"/>
          <w:left w:space="0" w:sz="0" w:val="nil"/>
          <w:bottom w:space="0" w:sz="0" w:val="nil"/>
          <w:right w:space="0" w:sz="0" w:val="nil"/>
          <w:between w:space="0" w:sz="0" w:val="nil"/>
        </w:pBdr>
        <w:spacing w:after="0" w:line="240" w:lineRule="auto"/>
        <w:ind w:left="709" w:hanging="283"/>
        <w:rPr/>
      </w:pPr>
      <w:r w:rsidDel="00000000" w:rsidR="00000000" w:rsidRPr="00000000">
        <w:rPr>
          <w:rFonts w:ascii="Arial" w:cs="Arial" w:eastAsia="Arial" w:hAnsi="Arial"/>
          <w:color w:val="000000"/>
          <w:rtl w:val="0"/>
        </w:rPr>
        <w:t xml:space="preserve">Undertake strategic leadership on operational matters including estates, health and safety, ICT, HR, information management, and governance;</w:t>
      </w:r>
    </w:p>
    <w:p w:rsidR="00000000" w:rsidDel="00000000" w:rsidP="00000000" w:rsidRDefault="00000000" w:rsidRPr="00000000" w14:paraId="000000D5">
      <w:pPr>
        <w:numPr>
          <w:ilvl w:val="0"/>
          <w:numId w:val="18"/>
        </w:numPr>
        <w:pBdr>
          <w:top w:space="0" w:sz="0" w:val="nil"/>
          <w:left w:space="0" w:sz="0" w:val="nil"/>
          <w:bottom w:space="0" w:sz="0" w:val="nil"/>
          <w:right w:space="0" w:sz="0" w:val="nil"/>
          <w:between w:space="0" w:sz="0" w:val="nil"/>
        </w:pBdr>
        <w:spacing w:after="0" w:line="240" w:lineRule="auto"/>
        <w:ind w:left="709" w:hanging="283"/>
        <w:rPr/>
      </w:pPr>
      <w:r w:rsidDel="00000000" w:rsidR="00000000" w:rsidRPr="00000000">
        <w:rPr>
          <w:rFonts w:ascii="Arial" w:cs="Arial" w:eastAsia="Arial" w:hAnsi="Arial"/>
          <w:color w:val="000000"/>
          <w:rtl w:val="0"/>
        </w:rPr>
        <w:t xml:space="preserve">Ensure that all schools meet statutory compliance requirements in all areas of their operation;</w:t>
      </w:r>
    </w:p>
    <w:p w:rsidR="00000000" w:rsidDel="00000000" w:rsidP="00000000" w:rsidRDefault="00000000" w:rsidRPr="00000000" w14:paraId="000000D6">
      <w:pPr>
        <w:numPr>
          <w:ilvl w:val="0"/>
          <w:numId w:val="18"/>
        </w:numPr>
        <w:pBdr>
          <w:top w:space="0" w:sz="0" w:val="nil"/>
          <w:left w:space="0" w:sz="0" w:val="nil"/>
          <w:bottom w:space="0" w:sz="0" w:val="nil"/>
          <w:right w:space="0" w:sz="0" w:val="nil"/>
          <w:between w:space="0" w:sz="0" w:val="nil"/>
        </w:pBdr>
        <w:spacing w:after="0" w:line="240" w:lineRule="auto"/>
        <w:ind w:left="709" w:hanging="283"/>
        <w:rPr/>
      </w:pPr>
      <w:r w:rsidDel="00000000" w:rsidR="00000000" w:rsidRPr="00000000">
        <w:rPr>
          <w:rFonts w:ascii="Arial" w:cs="Arial" w:eastAsia="Arial" w:hAnsi="Arial"/>
          <w:color w:val="000000"/>
          <w:rtl w:val="0"/>
        </w:rPr>
        <w:t xml:space="preserve">Ensure best value across the trust;</w:t>
      </w:r>
    </w:p>
    <w:p w:rsidR="00000000" w:rsidDel="00000000" w:rsidP="00000000" w:rsidRDefault="00000000" w:rsidRPr="00000000" w14:paraId="000000D7">
      <w:pPr>
        <w:numPr>
          <w:ilvl w:val="0"/>
          <w:numId w:val="18"/>
        </w:numPr>
        <w:pBdr>
          <w:top w:space="0" w:sz="0" w:val="nil"/>
          <w:left w:space="0" w:sz="0" w:val="nil"/>
          <w:bottom w:space="0" w:sz="0" w:val="nil"/>
          <w:right w:space="0" w:sz="0" w:val="nil"/>
          <w:between w:space="0" w:sz="0" w:val="nil"/>
        </w:pBdr>
        <w:spacing w:after="0" w:line="240" w:lineRule="auto"/>
        <w:ind w:left="709" w:hanging="283"/>
        <w:rPr/>
      </w:pPr>
      <w:r w:rsidDel="00000000" w:rsidR="00000000" w:rsidRPr="00000000">
        <w:rPr>
          <w:rFonts w:ascii="Arial" w:cs="Arial" w:eastAsia="Arial" w:hAnsi="Arial"/>
          <w:color w:val="000000"/>
          <w:rtl w:val="0"/>
        </w:rPr>
        <w:t xml:space="preserve">Ensure that the trust follows a robust approach to risk management.</w:t>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ind w:left="567" w:hanging="709"/>
        <w:rPr>
          <w:rFonts w:ascii="Arial" w:cs="Arial" w:eastAsia="Arial" w:hAnsi="Arial"/>
          <w:b w:val="1"/>
          <w:bCs w:val="1"/>
          <w:color w:val="7030a0"/>
        </w:rPr>
      </w:pPr>
      <w:r w:rsidDel="00000000" w:rsidR="00000000" w:rsidRPr="00000000">
        <w:rPr>
          <w:rtl w:val="0"/>
        </w:rPr>
      </w:r>
    </w:p>
    <w:p w:rsidR="00000000" w:rsidDel="00000000" w:rsidP="00000000" w:rsidRDefault="00000000" w:rsidRPr="00000000" w14:paraId="000000D9">
      <w:pPr>
        <w:numPr>
          <w:ilvl w:val="0"/>
          <w:numId w:val="7"/>
        </w:numPr>
        <w:pBdr>
          <w:top w:space="0" w:sz="0" w:val="nil"/>
          <w:left w:space="0" w:sz="0" w:val="nil"/>
          <w:bottom w:space="0" w:sz="0" w:val="nil"/>
          <w:right w:space="0" w:sz="0" w:val="nil"/>
          <w:between w:space="0" w:sz="0" w:val="nil"/>
        </w:pBdr>
        <w:spacing w:after="0" w:line="240" w:lineRule="auto"/>
        <w:ind w:left="851" w:hanging="709"/>
        <w:rPr>
          <w:rFonts w:ascii="Arial" w:cs="Arial" w:eastAsia="Arial" w:hAnsi="Arial"/>
        </w:rPr>
      </w:pPr>
      <w:r w:rsidDel="00000000" w:rsidR="00000000" w:rsidRPr="00000000">
        <w:rPr>
          <w:rFonts w:ascii="Arial" w:cs="Arial" w:eastAsia="Arial" w:hAnsi="Arial"/>
          <w:b w:val="1"/>
          <w:bCs w:val="1"/>
          <w:color w:val="7030a0"/>
          <w:rtl w:val="0"/>
        </w:rPr>
        <w:t xml:space="preserve">Central Finance Team</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rPr>
      </w:pPr>
      <w:r w:rsidDel="00000000" w:rsidR="00000000" w:rsidRPr="00000000">
        <w:rPr>
          <w:rFonts w:ascii="Arial" w:cs="Arial" w:eastAsia="Arial" w:hAnsi="Arial"/>
          <w:color w:val="000000"/>
          <w:rtl w:val="0"/>
        </w:rPr>
        <w:t xml:space="preserve">Members of the Central Finance Team are responsible to the CEO/CFOO to help ensure the delivery of financial and administrative support across CDLT. The main responsibilities of the post are to:</w:t>
      </w:r>
      <w:r w:rsidDel="00000000" w:rsidR="00000000" w:rsidRPr="00000000">
        <w:rPr>
          <w:rFonts w:ascii="Arial" w:cs="Arial" w:eastAsia="Arial" w:hAnsi="Arial"/>
          <w:color w:val="ff0000"/>
          <w:rtl w:val="0"/>
        </w:rPr>
        <w:t xml:space="preserve"> </w:t>
      </w:r>
    </w:p>
    <w:p w:rsidR="00000000" w:rsidDel="00000000" w:rsidP="00000000" w:rsidRDefault="00000000" w:rsidRPr="00000000" w14:paraId="000000D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Provide assistance to school staff with responsibility for finance in the use of accounting software and procedures;</w:t>
      </w:r>
    </w:p>
    <w:p w:rsidR="00000000" w:rsidDel="00000000" w:rsidP="00000000" w:rsidRDefault="00000000" w:rsidRPr="00000000" w14:paraId="000000D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school staff with responsibility for finance in providing regular financial reports and advice to Headteachers and Local Governance Committees as required;</w:t>
      </w:r>
    </w:p>
    <w:p w:rsidR="00000000" w:rsidDel="00000000" w:rsidP="00000000" w:rsidRDefault="00000000" w:rsidRPr="00000000" w14:paraId="000000D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school staff with responsibility for finance in the processes of ordering, coding and authorisation of goods and services;</w:t>
      </w:r>
    </w:p>
    <w:p w:rsidR="00000000" w:rsidDel="00000000" w:rsidP="00000000" w:rsidRDefault="00000000" w:rsidRPr="00000000" w14:paraId="000000D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the preparation of management accounting reports and other finance reports for the CFOO to present to the </w:t>
      </w:r>
      <w:r w:rsidDel="00000000" w:rsidR="00000000" w:rsidRPr="00000000">
        <w:rPr>
          <w:rFonts w:ascii="Arial" w:cs="Arial" w:eastAsia="Arial" w:hAnsi="Arial"/>
          <w:rtl w:val="0"/>
        </w:rPr>
        <w:t xml:space="preserve">FAR</w:t>
      </w:r>
      <w:r w:rsidDel="00000000" w:rsidR="00000000" w:rsidRPr="00000000">
        <w:rPr>
          <w:rFonts w:ascii="Arial" w:cs="Arial" w:eastAsia="Arial" w:hAnsi="Arial"/>
          <w:color w:val="000000"/>
          <w:rtl w:val="0"/>
        </w:rPr>
        <w:t xml:space="preserve"> Committee as required;</w:t>
      </w:r>
    </w:p>
    <w:p w:rsidR="00000000" w:rsidDel="00000000" w:rsidP="00000000" w:rsidRDefault="00000000" w:rsidRPr="00000000" w14:paraId="000000D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Assist school staff with responsibility for finance with planning, monitoring and evaluating individual school budgets and ensuring the proposed annual budget is forwarded to the CFOO in time to be approved by the Board by the 31</w:t>
      </w:r>
      <w:r w:rsidDel="00000000" w:rsidR="00000000" w:rsidRPr="00000000">
        <w:rPr>
          <w:rFonts w:ascii="Arial" w:cs="Arial" w:eastAsia="Arial" w:hAnsi="Arial"/>
          <w:color w:val="000000"/>
          <w:vertAlign w:val="superscript"/>
          <w:rtl w:val="0"/>
        </w:rPr>
        <w:t xml:space="preserve">st</w:t>
      </w:r>
      <w:r w:rsidDel="00000000" w:rsidR="00000000" w:rsidRPr="00000000">
        <w:rPr>
          <w:rFonts w:ascii="Arial" w:cs="Arial" w:eastAsia="Arial" w:hAnsi="Arial"/>
          <w:color w:val="000000"/>
          <w:rtl w:val="0"/>
        </w:rPr>
        <w:t xml:space="preserve"> of July each year;</w:t>
      </w:r>
    </w:p>
    <w:p w:rsidR="00000000" w:rsidDel="00000000" w:rsidP="00000000" w:rsidRDefault="00000000" w:rsidRPr="00000000" w14:paraId="000000E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the production of financial returns as required;</w:t>
      </w:r>
    </w:p>
    <w:p w:rsidR="00000000" w:rsidDel="00000000" w:rsidP="00000000" w:rsidRDefault="00000000" w:rsidRPr="00000000" w14:paraId="000000E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Support the CFOO in the production of year-end accounts;</w:t>
      </w:r>
    </w:p>
    <w:p w:rsidR="00000000" w:rsidDel="00000000" w:rsidP="00000000" w:rsidRDefault="00000000" w:rsidRPr="00000000" w14:paraId="000000E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that the principles of Best Value are upheld.</w:t>
      </w:r>
    </w:p>
    <w:p w:rsidR="00000000" w:rsidDel="00000000" w:rsidP="00000000" w:rsidRDefault="00000000" w:rsidRPr="00000000" w14:paraId="000000E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Maintain financial regulations, internal control procedures including related party transaction policies and other key financial governance frameworks;</w:t>
      </w:r>
    </w:p>
    <w:p w:rsidR="00000000" w:rsidDel="00000000" w:rsidP="00000000" w:rsidRDefault="00000000" w:rsidRPr="00000000" w14:paraId="000000E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that accurate and timely financial information is provided to the Board of Directors,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and the central leadership team as required</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ffffff" w:val="clear"/>
        <w:spacing w:after="0" w:line="240" w:lineRule="auto"/>
        <w:ind w:left="709" w:hanging="283"/>
        <w:rPr>
          <w:rFonts w:ascii="Arial" w:cs="Arial" w:eastAsia="Arial" w:hAnsi="Arial"/>
          <w:color w:val="000000"/>
        </w:rPr>
      </w:pPr>
      <w:r w:rsidDel="00000000" w:rsidR="00000000" w:rsidRPr="00000000">
        <w:rPr>
          <w:rtl w:val="0"/>
        </w:rPr>
      </w:r>
    </w:p>
    <w:p w:rsidR="00000000" w:rsidDel="00000000" w:rsidP="00000000" w:rsidRDefault="00000000" w:rsidRPr="00000000" w14:paraId="000000E6">
      <w:pPr>
        <w:numPr>
          <w:ilvl w:val="0"/>
          <w:numId w:val="7"/>
        </w:numPr>
        <w:pBdr>
          <w:top w:space="0" w:sz="0" w:val="nil"/>
          <w:left w:space="0" w:sz="0" w:val="nil"/>
          <w:bottom w:space="0" w:sz="0" w:val="nil"/>
          <w:right w:space="0" w:sz="0" w:val="nil"/>
          <w:between w:space="0" w:sz="0" w:val="nil"/>
        </w:pBdr>
        <w:spacing w:after="0" w:line="240" w:lineRule="auto"/>
        <w:ind w:left="426" w:hanging="426"/>
        <w:jc w:val="both"/>
        <w:rPr>
          <w:rFonts w:ascii="Arial" w:cs="Arial" w:eastAsia="Arial" w:hAnsi="Arial"/>
        </w:rPr>
      </w:pPr>
      <w:r w:rsidDel="00000000" w:rsidR="00000000" w:rsidRPr="00000000">
        <w:rPr>
          <w:rFonts w:ascii="Arial" w:cs="Arial" w:eastAsia="Arial" w:hAnsi="Arial"/>
          <w:b w:val="1"/>
          <w:bCs w:val="1"/>
          <w:color w:val="000000"/>
          <w:rtl w:val="0"/>
        </w:rPr>
        <w:t xml:space="preserve"> </w:t>
      </w:r>
      <w:r w:rsidDel="00000000" w:rsidR="00000000" w:rsidRPr="00000000">
        <w:rPr>
          <w:rFonts w:ascii="Arial" w:cs="Arial" w:eastAsia="Arial" w:hAnsi="Arial"/>
          <w:b w:val="1"/>
          <w:bCs w:val="1"/>
          <w:color w:val="7030a0"/>
          <w:rtl w:val="0"/>
        </w:rPr>
        <w:t xml:space="preserve">Clerk to the Board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ind w:left="851" w:hanging="709"/>
        <w:jc w:val="both"/>
        <w:rPr>
          <w:rFonts w:ascii="Arial" w:cs="Arial" w:eastAsia="Arial" w:hAnsi="Arial"/>
          <w:color w:val="000000"/>
        </w:rPr>
      </w:pPr>
      <w:r w:rsidDel="00000000" w:rsidR="00000000" w:rsidRPr="00000000">
        <w:rPr>
          <w:rFonts w:ascii="Arial" w:cs="Arial" w:eastAsia="Arial" w:hAnsi="Arial"/>
          <w:color w:val="000000"/>
          <w:rtl w:val="0"/>
        </w:rPr>
        <w:t xml:space="preserve">The Clerk must be a person who is not a director or the accounting officer, and is responsible to the Board of Directors to give:</w:t>
      </w:r>
    </w:p>
    <w:p w:rsidR="00000000" w:rsidDel="00000000" w:rsidP="00000000" w:rsidRDefault="00000000" w:rsidRPr="00000000" w14:paraId="000000E8">
      <w:pPr>
        <w:numPr>
          <w:ilvl w:val="0"/>
          <w:numId w:val="17"/>
        </w:numPr>
        <w:pBdr>
          <w:top w:space="0" w:sz="0" w:val="nil"/>
          <w:left w:space="0" w:sz="0" w:val="nil"/>
          <w:bottom w:space="0" w:sz="0" w:val="nil"/>
          <w:right w:space="0" w:sz="0" w:val="nil"/>
          <w:between w:space="0" w:sz="0" w:val="nil"/>
        </w:pBdr>
        <w:spacing w:after="0" w:line="240" w:lineRule="auto"/>
        <w:ind w:left="786" w:hanging="360"/>
        <w:jc w:val="both"/>
        <w:rPr>
          <w:color w:val="000000"/>
        </w:rPr>
      </w:pPr>
      <w:r w:rsidDel="00000000" w:rsidR="00000000" w:rsidRPr="00000000">
        <w:rPr>
          <w:rFonts w:ascii="Arial" w:cs="Arial" w:eastAsia="Arial" w:hAnsi="Arial"/>
          <w:color w:val="000000"/>
          <w:rtl w:val="0"/>
        </w:rPr>
        <w:t xml:space="preserve">Administration and organisational support;</w:t>
      </w:r>
    </w:p>
    <w:p w:rsidR="00000000" w:rsidDel="00000000" w:rsidP="00000000" w:rsidRDefault="00000000" w:rsidRPr="00000000" w14:paraId="000000E9">
      <w:pPr>
        <w:numPr>
          <w:ilvl w:val="0"/>
          <w:numId w:val="17"/>
        </w:numPr>
        <w:pBdr>
          <w:top w:space="0" w:sz="0" w:val="nil"/>
          <w:left w:space="0" w:sz="0" w:val="nil"/>
          <w:bottom w:space="0" w:sz="0" w:val="nil"/>
          <w:right w:space="0" w:sz="0" w:val="nil"/>
          <w:between w:space="0" w:sz="0" w:val="nil"/>
        </w:pBdr>
        <w:spacing w:after="0" w:line="240" w:lineRule="auto"/>
        <w:ind w:left="786" w:hanging="360"/>
        <w:jc w:val="both"/>
        <w:rPr>
          <w:color w:val="000000"/>
        </w:rPr>
      </w:pPr>
      <w:r w:rsidDel="00000000" w:rsidR="00000000" w:rsidRPr="00000000">
        <w:rPr>
          <w:rFonts w:ascii="Arial" w:cs="Arial" w:eastAsia="Arial" w:hAnsi="Arial"/>
          <w:color w:val="000000"/>
          <w:rtl w:val="0"/>
        </w:rPr>
        <w:t xml:space="preserve">Guidance to ensure the board works in compliance with the appropriate legal and regulatory framework, and understands the potential consequences of non-compliance;</w:t>
      </w:r>
    </w:p>
    <w:p w:rsidR="00000000" w:rsidDel="00000000" w:rsidP="00000000" w:rsidRDefault="00000000" w:rsidRPr="00000000" w14:paraId="000000EA">
      <w:pPr>
        <w:numPr>
          <w:ilvl w:val="0"/>
          <w:numId w:val="17"/>
        </w:numPr>
        <w:pBdr>
          <w:top w:space="0" w:sz="0" w:val="nil"/>
          <w:left w:space="0" w:sz="0" w:val="nil"/>
          <w:bottom w:space="0" w:sz="0" w:val="nil"/>
          <w:right w:space="0" w:sz="0" w:val="nil"/>
          <w:between w:space="0" w:sz="0" w:val="nil"/>
        </w:pBdr>
        <w:spacing w:after="0" w:line="240" w:lineRule="auto"/>
        <w:ind w:left="786" w:hanging="360"/>
        <w:jc w:val="both"/>
        <w:rPr>
          <w:color w:val="000000"/>
        </w:rPr>
      </w:pPr>
      <w:r w:rsidDel="00000000" w:rsidR="00000000" w:rsidRPr="00000000">
        <w:rPr>
          <w:rFonts w:ascii="Arial" w:cs="Arial" w:eastAsia="Arial" w:hAnsi="Arial"/>
          <w:color w:val="000000"/>
          <w:rtl w:val="0"/>
        </w:rPr>
        <w:t xml:space="preserve">Advice on procedural matters relating to operation of the Board</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ffffff" w:val="clear"/>
        <w:spacing w:after="0" w:line="240" w:lineRule="auto"/>
        <w:ind w:left="709" w:hanging="283"/>
        <w:rPr>
          <w:rFonts w:ascii="Arial" w:cs="Arial" w:eastAsia="Arial" w:hAnsi="Arial"/>
          <w:color w:val="000000"/>
        </w:rPr>
      </w:pPr>
      <w:r w:rsidDel="00000000" w:rsidR="00000000" w:rsidRPr="00000000">
        <w:rPr>
          <w:rtl w:val="0"/>
        </w:rPr>
      </w:r>
    </w:p>
    <w:p w:rsidR="00000000" w:rsidDel="00000000" w:rsidP="00000000" w:rsidRDefault="00000000" w:rsidRPr="00000000" w14:paraId="000000EC">
      <w:pPr>
        <w:pStyle w:val="Heading1"/>
        <w:numPr>
          <w:ilvl w:val="0"/>
          <w:numId w:val="4"/>
        </w:numPr>
        <w:spacing w:before="0" w:line="240" w:lineRule="auto"/>
        <w:ind w:left="720" w:hanging="360"/>
        <w:jc w:val="both"/>
        <w:rPr>
          <w:rFonts w:ascii="Arial" w:cs="Arial" w:eastAsia="Arial" w:hAnsi="Arial"/>
          <w:sz w:val="22"/>
          <w:szCs w:val="22"/>
        </w:rPr>
      </w:pPr>
      <w:bookmarkStart w:colFirst="0" w:colLast="0" w:name="_heading=h.avovloj0limk" w:id="4"/>
      <w:bookmarkEnd w:id="4"/>
      <w:r w:rsidDel="00000000" w:rsidR="00000000" w:rsidRPr="00000000">
        <w:rPr>
          <w:rFonts w:ascii="Arial" w:cs="Arial" w:eastAsia="Arial" w:hAnsi="Arial"/>
          <w:color w:val="7030a0"/>
          <w:sz w:val="22"/>
          <w:szCs w:val="22"/>
          <w:rtl w:val="0"/>
        </w:rPr>
        <w:t xml:space="preserve">Financial Management</w:t>
      </w:r>
    </w:p>
    <w:p w:rsidR="00000000" w:rsidDel="00000000" w:rsidP="00000000" w:rsidRDefault="00000000" w:rsidRPr="00000000" w14:paraId="000000ED">
      <w:pPr>
        <w:spacing w:after="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Medium Term Financial Plan (MTFP)</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recognises the importance of longer-term financial planning, linked to its key objectives in the strategic plan and associated development and improvement plans. To that end, it will, for each academic year, ensure that a financial plan is prepared for the year of account plus the ensuing two academic years (i.e., a three-year financial plan).  </w:t>
      </w:r>
    </w:p>
    <w:p w:rsidR="00000000" w:rsidDel="00000000" w:rsidP="00000000" w:rsidRDefault="00000000" w:rsidRPr="00000000" w14:paraId="000000EF">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To facilitate the preparation of the MTFP, the CFOO will propose an annual planning cycle to the Board and </w:t>
      </w:r>
      <w:r w:rsidDel="00000000" w:rsidR="00000000" w:rsidRPr="00000000">
        <w:rPr>
          <w:rFonts w:ascii="Arial" w:cs="Arial" w:eastAsia="Arial" w:hAnsi="Arial"/>
          <w:rtl w:val="0"/>
        </w:rPr>
        <w:t xml:space="preserve">FAR</w:t>
      </w:r>
      <w:r w:rsidDel="00000000" w:rsidR="00000000" w:rsidRPr="00000000">
        <w:rPr>
          <w:rFonts w:ascii="Arial" w:cs="Arial" w:eastAsia="Arial" w:hAnsi="Arial"/>
          <w:color w:val="000000"/>
          <w:rtl w:val="0"/>
        </w:rPr>
        <w:t xml:space="preserve"> Committee. As a minimum, the planning cycle will take account of:</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F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Forecasts of pupil numbers and the amounts of DfE grant available;</w:t>
      </w:r>
    </w:p>
    <w:p w:rsidR="00000000" w:rsidDel="00000000" w:rsidP="00000000" w:rsidRDefault="00000000" w:rsidRPr="00000000" w14:paraId="000000F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Past and prevailing academic performance within schools;</w:t>
      </w:r>
    </w:p>
    <w:p w:rsidR="00000000" w:rsidDel="00000000" w:rsidP="00000000" w:rsidRDefault="00000000" w:rsidRPr="00000000" w14:paraId="000000F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Past and prevailing financial performance within schools and the Trust;</w:t>
      </w:r>
    </w:p>
    <w:p w:rsidR="00000000" w:rsidDel="00000000" w:rsidP="00000000" w:rsidRDefault="00000000" w:rsidRPr="00000000" w14:paraId="000000F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Forecasts and trends in key lines of expenditure, especially the costs of employees;</w:t>
      </w:r>
    </w:p>
    <w:p w:rsidR="00000000" w:rsidDel="00000000" w:rsidP="00000000" w:rsidRDefault="00000000" w:rsidRPr="00000000" w14:paraId="000000F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potential and likelihood for financial efficiencies and productivity gains within the period of the forecast.</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rPr>
      </w:pPr>
      <w:r w:rsidDel="00000000" w:rsidR="00000000" w:rsidRPr="00000000">
        <w:rPr>
          <w:rFonts w:ascii="Arial" w:cs="Arial" w:eastAsia="Arial" w:hAnsi="Arial"/>
          <w:color w:val="000000"/>
          <w:rtl w:val="0"/>
        </w:rPr>
        <w:t xml:space="preserve">The CFOO will also maintain an Estates Strategy including estimated costs and benefits associated with Good Estates Management in Schools (GEMS) which will be reflected in the MTFP. </w:t>
      </w:r>
      <w:r w:rsidDel="00000000" w:rsidR="00000000" w:rsidRPr="00000000">
        <w:rPr>
          <w:rtl w:val="0"/>
        </w:rPr>
      </w:r>
    </w:p>
    <w:p w:rsidR="00000000" w:rsidDel="00000000" w:rsidP="00000000" w:rsidRDefault="00000000" w:rsidRPr="00000000" w14:paraId="000000F9">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MTFP will identify material risks within the plan and these will be incorporated within CDLT’s Risk Management arrangements and Risk Register. It will attempt to deal with financial uncertainty by incorporating a sensitivity analysis to highlight the financial impact of different assumptions for key parts of the forecast and ascertain the appropriate level of contingency funds. As a minimum, the analysis will cover the following areas of the budget:</w:t>
      </w:r>
    </w:p>
    <w:p w:rsidR="00000000" w:rsidDel="00000000" w:rsidP="00000000" w:rsidRDefault="00000000" w:rsidRPr="00000000" w14:paraId="000000F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Estimates of grant income, with specific regard to the estimates of pupil numbers and schools over the period of the forecast;</w:t>
      </w:r>
    </w:p>
    <w:p w:rsidR="00000000" w:rsidDel="00000000" w:rsidP="00000000" w:rsidRDefault="00000000" w:rsidRPr="00000000" w14:paraId="000000F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Forecasts of future employments costs, including, where relevant, changes to employers National Insurance and pension costs;</w:t>
      </w:r>
    </w:p>
    <w:p w:rsidR="00000000" w:rsidDel="00000000" w:rsidP="00000000" w:rsidRDefault="00000000" w:rsidRPr="00000000" w14:paraId="000000F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general assumptions of pay and price inflation over the period of the forecast;</w:t>
      </w:r>
    </w:p>
    <w:p w:rsidR="00000000" w:rsidDel="00000000" w:rsidP="00000000" w:rsidRDefault="00000000" w:rsidRPr="00000000" w14:paraId="000000F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In the specific event that CDLT contemplates external borrowing over the period of the forecast, and has sought and received DfE approval, the cost of finance on those funds.  </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 draft MTFP will be presented to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for revision and approval. It will then be presented to the Directors for final approval, which, in accordance with the requirements of The Academy Trust Handbook, will be formally minuted.</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02">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Planning and Agreeing an Annual Budget</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Annual budget is derived from and will form part of the MTFP. The CFOO is responsible for overseeing the budget process, taking account of relevant advice provided by the CEO. The CFOO will co-ordinate the production of a timetable which ensures that a budget can be agreed in good time to meet the various needs of the Directors, Local Governance Committees and Headteachers of individual schools and the DfE.</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Individual schools and their Headteachers will be responsible for providing any relevant information to CDLT, in support of their annual budget, in accordance with the annual budget timetable.</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Initial drafts of the annual budget will be presented to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in accordance with the agreed timetable. After revision and approval by the Committee, the budget will be presented to the Directors for final approval, which, in accordance with the requirements of The Academy Trust Handbook, will be formally minuted. Any significant changes to this annual budget will require the approval of the Directors.</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As required by The Academy Trust Handbook, CDLT will set a balanced budget for the academic year, which can draw on unspent funds which have been brought forward from previous years. In the event that it is unable to set a balanced budget, taking into account surplus funds from previous years, CDLT will notify the DfE within 14 days of any proposal to set a deficit budget. Similarly, in the event that, during the academic year, a budget deficit emerges which cannot be recovered, it will notify the DfE within 14 days of having made that decision. </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DfE gives academy trusts the ability to amalgamate a proportion of GAG for its constituent schools to form a central fund. This fund can then be used to meet normal running costs at any of those schools. However, CDLT does not intend to use this power other than in extreme circumstances and all schools will be carefully consulted before such powers are used. In those circumstances the Board will give individual consideration to the funding and resource needs of each of its schools and will have an appeal process in place which schools can utilise. In the event that the Headteacher of a school believes they have been unfairly treated, they will have the right, in the first instance, to appeal to the Directors. If the appeal is unsuccessful, a further appeal can be made to the Secretary of State via the DfE, whose decision is final and who has the authority to require CDLT to undo any pooling arrangements made under the provisions of The Academy Trust Handbook. As CDLT does not currently operate a pooling scheme, no appeals policy is in place.</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Once agreed, the budget will be submitted to the Secretary of State in a form and by a date which the Secretary of State will notify (currently 31 July).</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At the end of each academic year, CDLT may carry forward surplus General Annual Grant (GAG), subject to any limit which may be set out in The Academy Trust Handbook or which the Secretary of State may impose. Individual schools normally will be allowed to retain any surpluses they have generated, but if any of the schools has a substantial surplus (greater than 8% of GAG or £50,000, whichever is higher) it must form a clear plan, approved by the Directors setting out how it will be utilised for the benefit of pupils within the relevant school. </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The annual budget for an individual school will reflect and be managed in accordance with the Trust’s Scheme of Delegation.</w:t>
      </w:r>
      <w:r w:rsidDel="00000000" w:rsidR="00000000" w:rsidRPr="00000000">
        <w:rPr>
          <w:rFonts w:ascii="Arial" w:cs="Arial" w:eastAsia="Arial" w:hAnsi="Arial"/>
          <w:b w:val="1"/>
          <w:bCs w:val="1"/>
          <w:color w:val="000000"/>
          <w:rtl w:val="0"/>
        </w:rPr>
        <w:t xml:space="preserve"> </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13">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Monthly Management Accounts</w:t>
      </w:r>
    </w:p>
    <w:p w:rsidR="00000000" w:rsidDel="00000000" w:rsidP="00000000" w:rsidRDefault="00000000" w:rsidRPr="00000000" w14:paraId="00000114">
      <w:pPr>
        <w:spacing w:after="0" w:line="240" w:lineRule="auto"/>
        <w:jc w:val="both"/>
        <w:rPr>
          <w:rFonts w:ascii="Arial" w:cs="Arial" w:eastAsia="Arial" w:hAnsi="Arial"/>
          <w:b w:val="1"/>
          <w:bCs w:val="1"/>
        </w:rPr>
      </w:pPr>
      <w:r w:rsidDel="00000000" w:rsidR="00000000" w:rsidRPr="00000000">
        <w:rPr>
          <w:rFonts w:ascii="Arial" w:cs="Arial" w:eastAsia="Arial" w:hAnsi="Arial"/>
          <w:rtl w:val="0"/>
        </w:rPr>
        <w:t xml:space="preserve">Accounts must be prepared and presented each month. They must include an income and expenditure account, variations to budget report, a cashflow statement and balance sheet.</w:t>
      </w:r>
      <w:r w:rsidDel="00000000" w:rsidR="00000000" w:rsidRPr="00000000">
        <w:rPr>
          <w:rtl w:val="0"/>
        </w:rPr>
      </w:r>
    </w:p>
    <w:p w:rsidR="00000000" w:rsidDel="00000000" w:rsidP="00000000" w:rsidRDefault="00000000" w:rsidRPr="00000000" w14:paraId="0000011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Capital Expenditure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Capital expenditure is spending on buying, constructing, replacing or installing a fixed asset. A fixed asset is one which will have a useful life of more than one accounting year, including land and buildings, plant and machinery, equipment, vehicles and furniture and fittings. Capital expenditure can also include the costs of enhancing an existing asset, if the life or value or function of the asset is increased. </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has established a ‘threshold’ or ‘de minimis’ levels, below which expenditure can be treated as revenue as £2,000.</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Outline plans to incur additional capital expenditure </w:t>
      </w:r>
      <w:r w:rsidDel="00000000" w:rsidR="00000000" w:rsidRPr="00000000">
        <w:rPr>
          <w:rFonts w:ascii="Arial" w:cs="Arial" w:eastAsia="Arial" w:hAnsi="Arial"/>
          <w:rtl w:val="0"/>
        </w:rPr>
        <w:t xml:space="preserve">from capital funds (not DFC) </w:t>
      </w:r>
      <w:r w:rsidDel="00000000" w:rsidR="00000000" w:rsidRPr="00000000">
        <w:rPr>
          <w:rFonts w:ascii="Arial" w:cs="Arial" w:eastAsia="Arial" w:hAnsi="Arial"/>
          <w:color w:val="000000"/>
          <w:rtl w:val="0"/>
        </w:rPr>
        <w:t xml:space="preserve">will be identified in the MTPF. This will identify capital items independently and separately from revenue costs within the plan and each additional capital item must be accompanied by a statement of the benefits which would flow from such investment. </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 reviewing the MTFP,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will determine whether such outline plans provide benefits, are affordable and offer Value for Money.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has sole responsibility for recommending suitable capital items of capital expenditure for consideration by the Directors.</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Schools wishing to make a bid for funding from the Condition Improvement Fund must inform the CEO and work with their buildings consultant to develop the bids. These bids must be submitted to CDLT for scrutiny and approval by its officers prior to submission to the DfE.  The </w:t>
      </w:r>
      <w:r w:rsidDel="00000000" w:rsidR="00000000" w:rsidRPr="00000000">
        <w:rPr>
          <w:rFonts w:ascii="Arial" w:cs="Arial" w:eastAsia="Arial" w:hAnsi="Arial"/>
          <w:rtl w:val="0"/>
        </w:rPr>
        <w:t xml:space="preserve">FAR</w:t>
      </w:r>
      <w:r w:rsidDel="00000000" w:rsidR="00000000" w:rsidRPr="00000000">
        <w:rPr>
          <w:rFonts w:ascii="Arial" w:cs="Arial" w:eastAsia="Arial" w:hAnsi="Arial"/>
          <w:color w:val="000000"/>
          <w:rtl w:val="0"/>
        </w:rPr>
        <w:t xml:space="preserve"> Committee will be kept informed of any bids made to the Condition Improvement Fund.</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Individual schools have delegated authority to pursue capital expenditure plans using Devolved Formula Capital (DFC) monies. </w:t>
      </w:r>
      <w:r w:rsidDel="00000000" w:rsidR="00000000" w:rsidRPr="00000000">
        <w:rPr>
          <w:rFonts w:ascii="Arial" w:cs="Arial" w:eastAsia="Arial" w:hAnsi="Arial"/>
          <w:rtl w:val="0"/>
        </w:rPr>
        <w:t xml:space="preserve">A request must be</w:t>
      </w:r>
      <w:r w:rsidDel="00000000" w:rsidR="00000000" w:rsidRPr="00000000">
        <w:rPr>
          <w:rFonts w:ascii="Arial" w:cs="Arial" w:eastAsia="Arial" w:hAnsi="Arial"/>
          <w:color w:val="000000"/>
          <w:rtl w:val="0"/>
        </w:rPr>
        <w:t xml:space="preserve"> authorised by the LGC to enable capital spend to be allocated. This form gives the following details:</w:t>
      </w:r>
    </w:p>
    <w:p w:rsidR="00000000" w:rsidDel="00000000" w:rsidP="00000000" w:rsidRDefault="00000000" w:rsidRPr="00000000" w14:paraId="0000012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overview of project outputs</w:t>
      </w:r>
    </w:p>
    <w:p w:rsidR="00000000" w:rsidDel="00000000" w:rsidP="00000000" w:rsidRDefault="00000000" w:rsidRPr="00000000" w14:paraId="0000012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value of DFC funding to be utilised </w:t>
      </w:r>
    </w:p>
    <w:p w:rsidR="00000000" w:rsidDel="00000000" w:rsidP="00000000" w:rsidRDefault="00000000" w:rsidRPr="00000000" w14:paraId="0000012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value of additional match funding for project.</w:t>
      </w:r>
    </w:p>
    <w:p w:rsidR="00000000" w:rsidDel="00000000" w:rsidP="00000000" w:rsidRDefault="00000000" w:rsidRPr="00000000" w14:paraId="0000012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2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Financial Delegation </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has a Scheme of Delegation for each school setting out the responsible decision makers over a range of functions including governance and financial matters.  The level of delegation will be dependent on the banding of each school with schools deemed to meet Band 2 or Band 3 potentially being subject to restricted levels of delegation, as outlined in the Scheme of Delegation – Authorisation Levels appendix.</w:t>
      </w:r>
    </w:p>
    <w:p w:rsidR="00000000" w:rsidDel="00000000" w:rsidP="00000000" w:rsidRDefault="00000000" w:rsidRPr="00000000" w14:paraId="00000128">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9">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Budget Management</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Directors and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must ensure good financial management and must receive and consider information regarding financial performance at least three times in each academic year. When receiving and considering such financial information, they must, where necessary, take appropriate action in order to ensure ongoing financial viability.  </w:t>
      </w:r>
    </w:p>
    <w:p w:rsidR="00000000" w:rsidDel="00000000" w:rsidP="00000000" w:rsidRDefault="00000000" w:rsidRPr="00000000" w14:paraId="0000012B">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ff0000"/>
        </w:rPr>
      </w:pPr>
      <w:r w:rsidDel="00000000" w:rsidR="00000000" w:rsidRPr="00000000">
        <w:rPr>
          <w:rFonts w:ascii="Arial" w:cs="Arial" w:eastAsia="Arial" w:hAnsi="Arial"/>
          <w:color w:val="000000"/>
          <w:rtl w:val="0"/>
        </w:rPr>
        <w:t xml:space="preserve">Schools must monitor their budgets on a regular basis, to ensure the agreed financial plans are adhered to. The Scheme of Delegation requires schools within CDLT to monitor expenditure and to report performance against the agreed budget to their Local Governance Committees. </w:t>
      </w: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CFOO will prepare a report to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in advance of the meeting</w:t>
      </w:r>
      <w:r w:rsidDel="00000000" w:rsidR="00000000" w:rsidRPr="00000000">
        <w:rPr>
          <w:rtl w:val="0"/>
        </w:rPr>
        <w:t xml:space="preserve"> </w:t>
      </w:r>
      <w:r w:rsidDel="00000000" w:rsidR="00000000" w:rsidRPr="00000000">
        <w:rPr>
          <w:rFonts w:ascii="Arial" w:cs="Arial" w:eastAsia="Arial" w:hAnsi="Arial"/>
          <w:color w:val="000000"/>
          <w:rtl w:val="0"/>
        </w:rPr>
        <w:t xml:space="preserve">, setting out the financial position of each school together with CDLT’s central costs. As a minimum, budget monitoring reports will include the following information, for each major budget area, as follows:</w:t>
      </w:r>
    </w:p>
    <w:p w:rsidR="00000000" w:rsidDel="00000000" w:rsidP="00000000" w:rsidRDefault="00000000" w:rsidRPr="00000000" w14:paraId="0000012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approved budget;</w:t>
      </w:r>
    </w:p>
    <w:p w:rsidR="00000000" w:rsidDel="00000000" w:rsidP="00000000" w:rsidRDefault="00000000" w:rsidRPr="00000000" w14:paraId="0000013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budget profile for the month of the report; </w:t>
      </w:r>
    </w:p>
    <w:p w:rsidR="00000000" w:rsidDel="00000000" w:rsidP="00000000" w:rsidRDefault="00000000" w:rsidRPr="00000000" w14:paraId="0000013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Expenditure to date;</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Any monthly variance of more than £</w:t>
      </w:r>
      <w:r w:rsidDel="00000000" w:rsidR="00000000" w:rsidRPr="00000000">
        <w:rPr>
          <w:rFonts w:ascii="Arial" w:cs="Arial" w:eastAsia="Arial" w:hAnsi="Arial"/>
          <w:rtl w:val="0"/>
        </w:rPr>
        <w:t xml:space="preserve">10</w:t>
      </w:r>
      <w:r w:rsidDel="00000000" w:rsidR="00000000" w:rsidRPr="00000000">
        <w:rPr>
          <w:rFonts w:ascii="Arial" w:cs="Arial" w:eastAsia="Arial" w:hAnsi="Arial"/>
          <w:color w:val="000000"/>
          <w:rtl w:val="0"/>
        </w:rPr>
        <w:t xml:space="preserve">,000 shall be accompanied by a note explaining how the variation has occurred and whether the variation is of a ‘one off’ nature or is likely to be a permanent change. </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As soon as a school believes that it will overspend its annual budget, it must alert the CFOO in the first instance, setting out the circumstances which have given rise to the position together with an outline plan to address the deficit.</w:t>
      </w:r>
    </w:p>
    <w:p w:rsidR="00000000" w:rsidDel="00000000" w:rsidP="00000000" w:rsidRDefault="00000000" w:rsidRPr="00000000" w14:paraId="0000013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36">
      <w:pPr>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Accounting Systems</w:t>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uses the Access accounting system, and schools joining CDLT will be translated onto this system. </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system is overseen by the CFOO and Central Finance Team, who will ensure that:</w:t>
      </w:r>
    </w:p>
    <w:p w:rsidR="00000000" w:rsidDel="00000000" w:rsidP="00000000" w:rsidRDefault="00000000" w:rsidRPr="00000000" w14:paraId="0000013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All financial and other relevant transactions are recorded within the system according to the systems requirements;</w:t>
      </w:r>
    </w:p>
    <w:p w:rsidR="00000000" w:rsidDel="00000000" w:rsidP="00000000" w:rsidRDefault="00000000" w:rsidRPr="00000000" w14:paraId="0000013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In recording financial transactions within the accounting system, there is a clear audit trail from the original documentation to the accounting records;</w:t>
      </w:r>
    </w:p>
    <w:p w:rsidR="00000000" w:rsidDel="00000000" w:rsidP="00000000" w:rsidRDefault="00000000" w:rsidRPr="00000000" w14:paraId="0000013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Financial records are maintained for a period of 7 years, or any other period required by the Companies Act;</w:t>
      </w:r>
    </w:p>
    <w:p w:rsidR="00000000" w:rsidDel="00000000" w:rsidP="00000000" w:rsidRDefault="00000000" w:rsidRPr="00000000" w14:paraId="0000013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Only authorised staff are permitted to process financial transactions and to have access to accounting records, which must be stored securely when not in use; </w:t>
      </w:r>
    </w:p>
    <w:p w:rsidR="00000000" w:rsidDel="00000000" w:rsidP="00000000" w:rsidRDefault="00000000" w:rsidRPr="00000000" w14:paraId="0000013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system of authorisation and supervision controls is adequate to ensure that transactions are accurately recorded;</w:t>
      </w:r>
    </w:p>
    <w:p w:rsidR="00000000" w:rsidDel="00000000" w:rsidP="00000000" w:rsidRDefault="00000000" w:rsidRPr="00000000" w14:paraId="0000013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All records are protected against unauthorised alteration, destruction or loss, whether by accident or intention;</w:t>
      </w:r>
    </w:p>
    <w:p w:rsidR="00000000" w:rsidDel="00000000" w:rsidP="00000000" w:rsidRDefault="00000000" w:rsidRPr="00000000" w14:paraId="0000014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The finance system is protected by regular and robust back up procedures. </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Access to the financial system will be controlled by the CFOO and Central Finance Team, who will authorise access to named school and CDLT employees according to business needs.  They will maintain a schedule of responsibilities for processing the various categories of transaction within the accounting system. The current responsibilities are as set out in the table below and will be reviewed on a regular basis to ensure they remain fit for purpose. Specific limitations may be placed on individual schools where financial concerns exist.</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44">
      <w:pPr>
        <w:spacing w:after="0" w:line="240" w:lineRule="auto"/>
        <w:rPr>
          <w:rFonts w:ascii="Arial" w:cs="Arial" w:eastAsia="Arial" w:hAnsi="Arial"/>
        </w:rPr>
      </w:pPr>
      <w:r w:rsidDel="00000000" w:rsidR="00000000" w:rsidRPr="00000000">
        <w:rPr>
          <w:rtl w:val="0"/>
        </w:rPr>
      </w:r>
    </w:p>
    <w:tbl>
      <w:tblPr>
        <w:tblStyle w:val="Table2"/>
        <w:tblW w:w="10064.0" w:type="dxa"/>
        <w:jc w:val="left"/>
        <w:tblInd w:w="50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3543"/>
        <w:gridCol w:w="3119"/>
        <w:gridCol w:w="3402"/>
        <w:tblGridChange w:id="0">
          <w:tblGrid>
            <w:gridCol w:w="3543"/>
            <w:gridCol w:w="3119"/>
            <w:gridCol w:w="3402"/>
          </w:tblGrid>
        </w:tblGridChange>
      </w:tblGrid>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5">
            <w:pPr>
              <w:spacing w:after="0" w:line="240" w:lineRule="auto"/>
              <w:rPr>
                <w:rFonts w:ascii="Arial" w:cs="Arial" w:eastAsia="Arial" w:hAnsi="Arial"/>
              </w:rPr>
            </w:pPr>
            <w:r w:rsidDel="00000000" w:rsidR="00000000" w:rsidRPr="00000000">
              <w:rPr>
                <w:rFonts w:ascii="Arial" w:cs="Arial" w:eastAsia="Arial" w:hAnsi="Arial"/>
                <w:rtl w:val="0"/>
              </w:rPr>
              <w:t xml:space="preserve">Function</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6">
            <w:pPr>
              <w:spacing w:after="0" w:line="240" w:lineRule="auto"/>
              <w:rPr>
                <w:rFonts w:ascii="Arial" w:cs="Arial" w:eastAsia="Arial" w:hAnsi="Arial"/>
              </w:rPr>
            </w:pPr>
            <w:r w:rsidDel="00000000" w:rsidR="00000000" w:rsidRPr="00000000">
              <w:rPr>
                <w:rFonts w:ascii="Arial" w:cs="Arial" w:eastAsia="Arial" w:hAnsi="Arial"/>
                <w:rtl w:val="0"/>
              </w:rPr>
              <w:t xml:space="preserve">Responsibility for processing</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7">
            <w:pPr>
              <w:spacing w:after="0" w:line="240" w:lineRule="auto"/>
              <w:rPr>
                <w:rFonts w:ascii="Arial" w:cs="Arial" w:eastAsia="Arial" w:hAnsi="Arial"/>
              </w:rPr>
            </w:pPr>
            <w:r w:rsidDel="00000000" w:rsidR="00000000" w:rsidRPr="00000000">
              <w:rPr>
                <w:rFonts w:ascii="Arial" w:cs="Arial" w:eastAsia="Arial" w:hAnsi="Arial"/>
                <w:rtl w:val="0"/>
              </w:rPr>
              <w:t xml:space="preserve">Responsibility for authorising </w:t>
            </w:r>
          </w:p>
          <w:p w:rsidR="00000000" w:rsidDel="00000000" w:rsidP="00000000" w:rsidRDefault="00000000" w:rsidRPr="00000000" w14:paraId="00000148">
            <w:pPr>
              <w:spacing w:after="0" w:line="240" w:lineRule="auto"/>
              <w:rPr>
                <w:rFonts w:ascii="Arial" w:cs="Arial" w:eastAsia="Arial" w:hAnsi="Arial"/>
              </w:rPr>
            </w:pPr>
            <w:r w:rsidDel="00000000" w:rsidR="00000000" w:rsidRPr="00000000">
              <w:rPr>
                <w:rFonts w:ascii="Arial" w:cs="Arial" w:eastAsia="Arial" w:hAnsi="Arial"/>
                <w:rtl w:val="0"/>
              </w:rPr>
              <w:t xml:space="preserve">(where appropriate)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9">
            <w:pPr>
              <w:spacing w:after="0" w:line="240" w:lineRule="auto"/>
              <w:rPr>
                <w:rFonts w:ascii="Arial" w:cs="Arial" w:eastAsia="Arial" w:hAnsi="Arial"/>
              </w:rPr>
            </w:pPr>
            <w:r w:rsidDel="00000000" w:rsidR="00000000" w:rsidRPr="00000000">
              <w:rPr>
                <w:rFonts w:ascii="Arial" w:cs="Arial" w:eastAsia="Arial" w:hAnsi="Arial"/>
                <w:rtl w:val="0"/>
              </w:rPr>
              <w:t xml:space="preserve">Orders – up to £1,000</w:t>
            </w:r>
          </w:p>
          <w:p w:rsidR="00000000" w:rsidDel="00000000" w:rsidP="00000000" w:rsidRDefault="00000000" w:rsidRPr="00000000" w14:paraId="0000014A">
            <w:pPr>
              <w:spacing w:after="0" w:line="240" w:lineRule="auto"/>
              <w:rPr>
                <w:rFonts w:ascii="Arial" w:cs="Arial" w:eastAsia="Arial" w:hAnsi="Arial"/>
                <w:b w:val="1"/>
                <w:bCs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B">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C">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 * </w:t>
            </w:r>
          </w:p>
          <w:p w:rsidR="00000000" w:rsidDel="00000000" w:rsidP="00000000" w:rsidRDefault="00000000" w:rsidRPr="00000000" w14:paraId="0000014D">
            <w:pPr>
              <w:spacing w:after="0" w:line="240" w:lineRule="auto"/>
              <w:rPr>
                <w:rFonts w:ascii="Arial" w:cs="Arial" w:eastAsia="Arial" w:hAnsi="Arial"/>
              </w:rPr>
            </w:pPr>
            <w:r w:rsidDel="00000000" w:rsidR="00000000" w:rsidRPr="00000000">
              <w:rPr>
                <w:rFonts w:ascii="Arial" w:cs="Arial" w:eastAsia="Arial" w:hAnsi="Arial"/>
                <w:rtl w:val="0"/>
              </w:rPr>
              <w:t xml:space="preserve">(if delegated)</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E">
            <w:pPr>
              <w:spacing w:after="0" w:line="240" w:lineRule="auto"/>
              <w:rPr>
                <w:rFonts w:ascii="Arial" w:cs="Arial" w:eastAsia="Arial" w:hAnsi="Arial"/>
              </w:rPr>
            </w:pPr>
            <w:r w:rsidDel="00000000" w:rsidR="00000000" w:rsidRPr="00000000">
              <w:rPr>
                <w:rFonts w:ascii="Arial" w:cs="Arial" w:eastAsia="Arial" w:hAnsi="Arial"/>
                <w:rtl w:val="0"/>
              </w:rPr>
              <w:t xml:space="preserve">Orders – up to £10,000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4F">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0">
            <w:pPr>
              <w:spacing w:after="0" w:line="240" w:lineRule="auto"/>
              <w:rPr>
                <w:rFonts w:ascii="Arial" w:cs="Arial" w:eastAsia="Arial" w:hAnsi="Arial"/>
              </w:rPr>
            </w:pPr>
            <w:r w:rsidDel="00000000" w:rsidR="00000000" w:rsidRPr="00000000">
              <w:rPr>
                <w:rFonts w:ascii="Arial" w:cs="Arial" w:eastAsia="Arial" w:hAnsi="Arial"/>
                <w:rtl w:val="0"/>
              </w:rPr>
              <w:t xml:space="preserve">Headteacher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1">
            <w:pPr>
              <w:spacing w:after="0" w:line="240" w:lineRule="auto"/>
              <w:rPr>
                <w:rFonts w:ascii="Arial" w:cs="Arial" w:eastAsia="Arial" w:hAnsi="Arial"/>
              </w:rPr>
            </w:pPr>
            <w:r w:rsidDel="00000000" w:rsidR="00000000" w:rsidRPr="00000000">
              <w:rPr>
                <w:rFonts w:ascii="Arial" w:cs="Arial" w:eastAsia="Arial" w:hAnsi="Arial"/>
                <w:rtl w:val="0"/>
              </w:rPr>
              <w:t xml:space="preserve">Orders – between £10,000 and £20,000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2">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3">
            <w:pPr>
              <w:spacing w:after="0" w:line="240" w:lineRule="auto"/>
              <w:rPr>
                <w:rFonts w:ascii="Arial" w:cs="Arial" w:eastAsia="Arial" w:hAnsi="Arial"/>
              </w:rPr>
            </w:pPr>
            <w:r w:rsidDel="00000000" w:rsidR="00000000" w:rsidRPr="00000000">
              <w:rPr>
                <w:rFonts w:ascii="Arial" w:cs="Arial" w:eastAsia="Arial" w:hAnsi="Arial"/>
                <w:rtl w:val="0"/>
              </w:rPr>
              <w:t xml:space="preserve">CFOO</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4">
            <w:pPr>
              <w:spacing w:after="0" w:line="240" w:lineRule="auto"/>
              <w:rPr>
                <w:rFonts w:ascii="Arial" w:cs="Arial" w:eastAsia="Arial" w:hAnsi="Arial"/>
              </w:rPr>
            </w:pPr>
            <w:r w:rsidDel="00000000" w:rsidR="00000000" w:rsidRPr="00000000">
              <w:rPr>
                <w:rFonts w:ascii="Arial" w:cs="Arial" w:eastAsia="Arial" w:hAnsi="Arial"/>
                <w:rtl w:val="0"/>
              </w:rPr>
              <w:t xml:space="preserve">Orders - between £20,001 and £50,000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5">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6">
            <w:pPr>
              <w:spacing w:after="0" w:line="240" w:lineRule="auto"/>
              <w:rPr>
                <w:rFonts w:ascii="Arial" w:cs="Arial" w:eastAsia="Arial" w:hAnsi="Arial"/>
              </w:rPr>
            </w:pPr>
            <w:r w:rsidDel="00000000" w:rsidR="00000000" w:rsidRPr="00000000">
              <w:rPr>
                <w:rFonts w:ascii="Arial" w:cs="Arial" w:eastAsia="Arial" w:hAnsi="Arial"/>
                <w:rtl w:val="0"/>
              </w:rPr>
              <w:t xml:space="preserve">CEO</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7">
            <w:pPr>
              <w:spacing w:after="0" w:line="240" w:lineRule="auto"/>
              <w:rPr>
                <w:rFonts w:ascii="Arial" w:cs="Arial" w:eastAsia="Arial" w:hAnsi="Arial"/>
              </w:rPr>
            </w:pPr>
            <w:r w:rsidDel="00000000" w:rsidR="00000000" w:rsidRPr="00000000">
              <w:rPr>
                <w:rFonts w:ascii="Arial" w:cs="Arial" w:eastAsia="Arial" w:hAnsi="Arial"/>
                <w:rtl w:val="0"/>
              </w:rPr>
              <w:t xml:space="preserve">Orders over £50,000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8">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9">
            <w:pPr>
              <w:spacing w:after="0" w:line="240" w:lineRule="auto"/>
              <w:rPr>
                <w:rFonts w:ascii="Arial" w:cs="Arial" w:eastAsia="Arial" w:hAnsi="Arial"/>
              </w:rPr>
            </w:pPr>
            <w:r w:rsidDel="00000000" w:rsidR="00000000" w:rsidRPr="00000000">
              <w:rPr>
                <w:rFonts w:ascii="Arial" w:cs="Arial" w:eastAsia="Arial" w:hAnsi="Arial"/>
                <w:rtl w:val="0"/>
              </w:rPr>
              <w:t xml:space="preserve">CDLT Board</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A">
            <w:pPr>
              <w:spacing w:after="0" w:line="240" w:lineRule="auto"/>
              <w:rPr>
                <w:rFonts w:ascii="Arial" w:cs="Arial" w:eastAsia="Arial" w:hAnsi="Arial"/>
              </w:rPr>
            </w:pPr>
            <w:r w:rsidDel="00000000" w:rsidR="00000000" w:rsidRPr="00000000">
              <w:rPr>
                <w:rFonts w:ascii="Arial" w:cs="Arial" w:eastAsia="Arial" w:hAnsi="Arial"/>
                <w:rtl w:val="0"/>
              </w:rPr>
              <w:t xml:space="preserve">Payroll information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B">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C">
            <w:pPr>
              <w:spacing w:after="0" w:line="240" w:lineRule="auto"/>
              <w:rPr>
                <w:rFonts w:ascii="Arial" w:cs="Arial" w:eastAsia="Arial" w:hAnsi="Arial"/>
              </w:rPr>
            </w:pPr>
            <w:r w:rsidDel="00000000" w:rsidR="00000000" w:rsidRPr="00000000">
              <w:rPr>
                <w:rFonts w:ascii="Arial" w:cs="Arial" w:eastAsia="Arial" w:hAnsi="Arial"/>
                <w:rtl w:val="0"/>
              </w:rPr>
              <w:t xml:space="preserve">Headteacher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D">
            <w:pPr>
              <w:spacing w:after="0" w:line="240" w:lineRule="auto"/>
              <w:rPr>
                <w:rFonts w:ascii="Arial" w:cs="Arial" w:eastAsia="Arial" w:hAnsi="Arial"/>
              </w:rPr>
            </w:pPr>
            <w:r w:rsidDel="00000000" w:rsidR="00000000" w:rsidRPr="00000000">
              <w:rPr>
                <w:rFonts w:ascii="Arial" w:cs="Arial" w:eastAsia="Arial" w:hAnsi="Arial"/>
                <w:rtl w:val="0"/>
              </w:rPr>
              <w:t xml:space="preserve">Pupil Income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E">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5F">
            <w:pPr>
              <w:spacing w:after="0" w:line="240" w:lineRule="auto"/>
              <w:rPr>
                <w:rFonts w:ascii="Arial" w:cs="Arial" w:eastAsia="Arial" w:hAnsi="Arial"/>
              </w:rPr>
            </w:pPr>
            <w:r w:rsidDel="00000000" w:rsidR="00000000" w:rsidRPr="00000000">
              <w:rPr>
                <w:rFonts w:ascii="Arial" w:cs="Arial" w:eastAsia="Arial" w:hAnsi="Arial"/>
                <w:rtl w:val="0"/>
              </w:rPr>
              <w:t xml:space="preserve">Headteacher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0">
            <w:pPr>
              <w:spacing w:after="0" w:line="240" w:lineRule="auto"/>
              <w:rPr>
                <w:rFonts w:ascii="Arial" w:cs="Arial" w:eastAsia="Arial" w:hAnsi="Arial"/>
              </w:rPr>
            </w:pPr>
            <w:r w:rsidDel="00000000" w:rsidR="00000000" w:rsidRPr="00000000">
              <w:rPr>
                <w:rFonts w:ascii="Arial" w:cs="Arial" w:eastAsia="Arial" w:hAnsi="Arial"/>
                <w:rtl w:val="0"/>
              </w:rPr>
              <w:t xml:space="preserve">Cash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1">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2">
            <w:pPr>
              <w:spacing w:after="0" w:line="240" w:lineRule="auto"/>
              <w:rPr>
                <w:rFonts w:ascii="Arial" w:cs="Arial" w:eastAsia="Arial" w:hAnsi="Arial"/>
              </w:rPr>
            </w:pPr>
            <w:r w:rsidDel="00000000" w:rsidR="00000000" w:rsidRPr="00000000">
              <w:rPr>
                <w:rFonts w:ascii="Arial" w:cs="Arial" w:eastAsia="Arial" w:hAnsi="Arial"/>
                <w:rtl w:val="0"/>
              </w:rPr>
              <w:t xml:space="preserve">Headteacher</w:t>
            </w:r>
          </w:p>
        </w:tc>
      </w:tr>
      <w:tr>
        <w:trPr>
          <w:cantSplit w:val="0"/>
          <w:trHeight w:val="96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3">
            <w:pPr>
              <w:spacing w:after="0" w:line="240" w:lineRule="auto"/>
              <w:rPr>
                <w:rFonts w:ascii="Arial" w:cs="Arial" w:eastAsia="Arial" w:hAnsi="Arial"/>
              </w:rPr>
            </w:pPr>
            <w:r w:rsidDel="00000000" w:rsidR="00000000" w:rsidRPr="00000000">
              <w:rPr>
                <w:rFonts w:ascii="Arial" w:cs="Arial" w:eastAsia="Arial" w:hAnsi="Arial"/>
                <w:rtl w:val="0"/>
              </w:rPr>
              <w:t xml:space="preserve">Budgetary information</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4">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 </w:t>
            </w:r>
          </w:p>
          <w:p w:rsidR="00000000" w:rsidDel="00000000" w:rsidP="00000000" w:rsidRDefault="00000000" w:rsidRPr="00000000" w14:paraId="00000165">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Support Officer</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166">
            <w:pPr>
              <w:spacing w:after="0" w:line="240" w:lineRule="auto"/>
              <w:rPr>
                <w:rFonts w:ascii="Arial" w:cs="Arial" w:eastAsia="Arial" w:hAnsi="Arial"/>
              </w:rPr>
            </w:pPr>
            <w:r w:rsidDel="00000000" w:rsidR="00000000" w:rsidRPr="00000000">
              <w:rPr>
                <w:rFonts w:ascii="Arial" w:cs="Arial" w:eastAsia="Arial" w:hAnsi="Arial"/>
                <w:rtl w:val="0"/>
              </w:rPr>
              <w:t xml:space="preserve">Headteacher </w:t>
            </w:r>
          </w:p>
          <w:p w:rsidR="00000000" w:rsidDel="00000000" w:rsidP="00000000" w:rsidRDefault="00000000" w:rsidRPr="00000000" w14:paraId="00000167">
            <w:pPr>
              <w:spacing w:after="0" w:line="240" w:lineRule="auto"/>
              <w:rPr>
                <w:rFonts w:ascii="Arial" w:cs="Arial" w:eastAsia="Arial" w:hAnsi="Arial"/>
              </w:rPr>
            </w:pPr>
            <w:r w:rsidDel="00000000" w:rsidR="00000000" w:rsidRPr="00000000">
              <w:rPr>
                <w:rFonts w:ascii="Arial" w:cs="Arial" w:eastAsia="Arial" w:hAnsi="Arial"/>
                <w:rtl w:val="0"/>
              </w:rPr>
              <w:t xml:space="preserve">CEO</w:t>
            </w:r>
          </w:p>
        </w:tc>
      </w:tr>
    </w:tbl>
    <w:p w:rsidR="00000000" w:rsidDel="00000000" w:rsidP="00000000" w:rsidRDefault="00000000" w:rsidRPr="00000000" w14:paraId="0000016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69">
      <w:pPr>
        <w:numPr>
          <w:ilvl w:val="0"/>
          <w:numId w:val="19"/>
        </w:numPr>
        <w:pBdr>
          <w:top w:space="0" w:sz="0" w:val="nil"/>
          <w:left w:space="0" w:sz="0" w:val="nil"/>
          <w:bottom w:space="0" w:sz="0" w:val="nil"/>
          <w:right w:space="0" w:sz="0" w:val="nil"/>
          <w:between w:space="0" w:sz="0" w:val="nil"/>
        </w:pBdr>
        <w:shd w:fill="ffffff" w:val="clear"/>
        <w:spacing w:after="0" w:line="240" w:lineRule="auto"/>
        <w:ind w:left="1146" w:hanging="360"/>
        <w:jc w:val="both"/>
        <w:rPr>
          <w:i w:val="1"/>
          <w:iCs w:val="1"/>
          <w:color w:val="0070c0"/>
          <w:highlight w:val="white"/>
        </w:rPr>
      </w:pPr>
      <w:r w:rsidDel="00000000" w:rsidR="00000000" w:rsidRPr="00000000">
        <w:rPr>
          <w:rFonts w:ascii="Arial" w:cs="Arial" w:eastAsia="Arial" w:hAnsi="Arial"/>
          <w:i w:val="1"/>
          <w:iCs w:val="1"/>
          <w:color w:val="0070c0"/>
          <w:rtl w:val="0"/>
        </w:rPr>
        <w:t xml:space="preserve">T</w:t>
      </w:r>
      <w:r w:rsidDel="00000000" w:rsidR="00000000" w:rsidRPr="00000000">
        <w:rPr>
          <w:rFonts w:ascii="Arial" w:cs="Arial" w:eastAsia="Arial" w:hAnsi="Arial"/>
          <w:i w:val="1"/>
          <w:iCs w:val="1"/>
          <w:color w:val="0070c0"/>
          <w:highlight w:val="white"/>
          <w:rtl w:val="0"/>
        </w:rPr>
        <w:t xml:space="preserve">he SBM is allowed to act up to this £1,000 threshold if the Headteacher wishes to delegate this level of responsibility to the SBM </w:t>
      </w:r>
      <w:r w:rsidDel="00000000" w:rsidR="00000000" w:rsidRPr="00000000">
        <w:rPr>
          <w:rFonts w:ascii="Arial" w:cs="Arial" w:eastAsia="Arial" w:hAnsi="Arial"/>
          <w:i w:val="1"/>
          <w:iCs w:val="1"/>
          <w:color w:val="0070c0"/>
          <w:u w:val="single"/>
          <w:rtl w:val="0"/>
        </w:rPr>
        <w:t xml:space="preserve">and</w:t>
      </w:r>
      <w:r w:rsidDel="00000000" w:rsidR="00000000" w:rsidRPr="00000000">
        <w:rPr>
          <w:rFonts w:ascii="Arial" w:cs="Arial" w:eastAsia="Arial" w:hAnsi="Arial"/>
          <w:i w:val="1"/>
          <w:iCs w:val="1"/>
          <w:color w:val="0070c0"/>
          <w:highlight w:val="white"/>
          <w:rtl w:val="0"/>
        </w:rPr>
        <w:t xml:space="preserve"> has written confirmation from the CEO that this additional delegation is approved.</w:t>
      </w:r>
    </w:p>
    <w:p w:rsidR="00000000" w:rsidDel="00000000" w:rsidP="00000000" w:rsidRDefault="00000000" w:rsidRPr="00000000" w14:paraId="0000016A">
      <w:pPr>
        <w:numPr>
          <w:ilvl w:val="0"/>
          <w:numId w:val="19"/>
        </w:numPr>
        <w:pBdr>
          <w:top w:space="0" w:sz="0" w:val="nil"/>
          <w:left w:space="0" w:sz="0" w:val="nil"/>
          <w:bottom w:space="0" w:sz="0" w:val="nil"/>
          <w:right w:space="0" w:sz="0" w:val="nil"/>
          <w:between w:space="0" w:sz="0" w:val="nil"/>
        </w:pBdr>
        <w:shd w:fill="ffffff" w:val="clear"/>
        <w:spacing w:after="0" w:line="240" w:lineRule="auto"/>
        <w:ind w:left="1146" w:hanging="360"/>
        <w:jc w:val="both"/>
        <w:rPr>
          <w:i w:val="1"/>
          <w:iCs w:val="1"/>
          <w:color w:val="0070c0"/>
          <w:highlight w:val="white"/>
        </w:rPr>
      </w:pPr>
      <w:r w:rsidDel="00000000" w:rsidR="00000000" w:rsidRPr="00000000">
        <w:rPr>
          <w:rFonts w:ascii="Arial" w:cs="Arial" w:eastAsia="Arial" w:hAnsi="Arial"/>
          <w:i w:val="1"/>
          <w:iCs w:val="1"/>
          <w:color w:val="0070c0"/>
          <w:highlight w:val="white"/>
          <w:rtl w:val="0"/>
        </w:rPr>
        <w:t xml:space="preserve">For central transactions the CFOO (or other person to which the task is delegated) will carry out the transactional authorisation following confirmation from the appropriate member of the central team who has responsibility for a particular area that the goods/services have been agreed.</w:t>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6C">
      <w:pPr>
        <w:pBdr>
          <w:top w:space="0" w:sz="0" w:val="nil"/>
          <w:left w:space="0" w:sz="0" w:val="nil"/>
          <w:bottom w:space="0" w:sz="0" w:val="nil"/>
          <w:right w:space="0" w:sz="0" w:val="nil"/>
          <w:between w:space="0" w:sz="0" w:val="nil"/>
        </w:pBdr>
        <w:spacing w:after="0" w:line="240" w:lineRule="auto"/>
        <w:jc w:val="both"/>
        <w:rPr>
          <w:rFonts w:ascii="Arial" w:cs="Arial" w:eastAsia="Arial" w:hAnsi="Arial"/>
          <w:b w:val="1"/>
          <w:bCs w:val="1"/>
          <w:color w:val="000000"/>
        </w:rPr>
      </w:pPr>
      <w:r w:rsidDel="00000000" w:rsidR="00000000" w:rsidRPr="00000000">
        <w:rPr>
          <w:rFonts w:ascii="Arial" w:cs="Arial" w:eastAsia="Arial" w:hAnsi="Arial"/>
          <w:color w:val="000000"/>
          <w:rtl w:val="0"/>
        </w:rPr>
        <w:t xml:space="preserve">The CFOO will ensure that the appropriate reconciliations are undertaken on a monthly basis so as to maintain the integrity of the information within the accounting system. </w:t>
      </w:r>
      <w:r w:rsidDel="00000000" w:rsidR="00000000" w:rsidRPr="00000000">
        <w:rPr>
          <w:rFonts w:ascii="Arial" w:cs="Arial" w:eastAsia="Arial" w:hAnsi="Arial"/>
          <w:b w:val="1"/>
          <w:bCs w:val="1"/>
          <w:color w:val="000000"/>
          <w:rtl w:val="0"/>
        </w:rPr>
        <w:t xml:space="preserve">It should be noted that a number of transactions, particularly higher value transactions, require DfE authority.  Details of these types of transactions can be found in </w:t>
      </w:r>
      <w:hyperlink r:id="rId11">
        <w:r w:rsidDel="00000000" w:rsidR="00000000" w:rsidRPr="00000000">
          <w:rPr>
            <w:rFonts w:ascii="Arial" w:cs="Arial" w:eastAsia="Arial" w:hAnsi="Arial"/>
            <w:b w:val="1"/>
            <w:bCs w:val="1"/>
            <w:color w:val="0000ff"/>
            <w:u w:val="single"/>
            <w:rtl w:val="0"/>
          </w:rPr>
          <w:t xml:space="preserve">Part 5 of The Academy Trust Handbook</w:t>
        </w:r>
      </w:hyperlink>
      <w:r w:rsidDel="00000000" w:rsidR="00000000" w:rsidRPr="00000000">
        <w:rPr>
          <w:rFonts w:ascii="Arial" w:cs="Arial" w:eastAsia="Arial" w:hAnsi="Arial"/>
          <w:b w:val="1"/>
          <w:bCs w:val="1"/>
          <w:color w:val="000000"/>
          <w:rtl w:val="0"/>
        </w:rPr>
        <w:t xml:space="preserve">.</w:t>
      </w:r>
    </w:p>
    <w:p w:rsidR="00000000" w:rsidDel="00000000" w:rsidP="00000000" w:rsidRDefault="00000000" w:rsidRPr="00000000" w14:paraId="0000016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All reconciliations will be evidenced as having been undertaken and will be reviewed by the CFOO on a regular basis.</w:t>
      </w:r>
    </w:p>
    <w:p w:rsidR="00000000" w:rsidDel="00000000" w:rsidP="00000000" w:rsidRDefault="00000000" w:rsidRPr="00000000" w14:paraId="0000016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As soon as a school believes that it will overspend its annual budget, it must alert the CFOO in the first instance, setting out the circumstances which have given rise to the position together with an outline plan to address the deficit.</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7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4">
      <w:pPr>
        <w:numPr>
          <w:ilvl w:val="0"/>
          <w:numId w:val="4"/>
        </w:numPr>
        <w:pBdr>
          <w:top w:space="0" w:sz="0" w:val="nil"/>
          <w:left w:space="0" w:sz="0" w:val="nil"/>
          <w:bottom w:space="0" w:sz="0" w:val="nil"/>
          <w:right w:space="0" w:sz="0" w:val="nil"/>
          <w:between w:space="0" w:sz="0" w:val="nil"/>
        </w:pBdr>
        <w:spacing w:after="0" w:line="240" w:lineRule="auto"/>
        <w:ind w:left="720" w:hanging="360"/>
        <w:rPr>
          <w:rFonts w:ascii="Arial" w:cs="Arial" w:eastAsia="Arial" w:hAnsi="Arial"/>
          <w:b w:val="1"/>
          <w:bCs w:val="1"/>
        </w:rPr>
      </w:pPr>
      <w:r w:rsidDel="00000000" w:rsidR="00000000" w:rsidRPr="00000000">
        <w:rPr>
          <w:rFonts w:ascii="Arial" w:cs="Arial" w:eastAsia="Arial" w:hAnsi="Arial"/>
          <w:b w:val="1"/>
          <w:bCs w:val="1"/>
          <w:color w:val="7030a0"/>
          <w:rtl w:val="0"/>
        </w:rPr>
        <w:t xml:space="preserve">Personnel Matters</w:t>
      </w:r>
    </w:p>
    <w:p w:rsidR="00000000" w:rsidDel="00000000" w:rsidP="00000000" w:rsidRDefault="00000000" w:rsidRPr="00000000" w14:paraId="00000175">
      <w:pPr>
        <w:spacing w:after="0" w:line="240" w:lineRule="auto"/>
        <w:jc w:val="both"/>
        <w:rPr>
          <w:rFonts w:ascii="Arial" w:cs="Arial" w:eastAsia="Arial" w:hAnsi="Arial"/>
        </w:rPr>
      </w:pPr>
      <w:r w:rsidDel="00000000" w:rsidR="00000000" w:rsidRPr="00000000">
        <w:rPr>
          <w:rFonts w:ascii="Arial" w:cs="Arial" w:eastAsia="Arial" w:hAnsi="Arial"/>
          <w:rtl w:val="0"/>
        </w:rPr>
        <w:t xml:space="preserve">Personnel related expenditure represents a high proportion of the total costs of CDLT’s operation and it is therefore essential that suitable financial procedures are in place and internal controls are properly controlled. The key personnel matters, regarding these regulations are:</w:t>
      </w:r>
    </w:p>
    <w:p w:rsidR="00000000" w:rsidDel="00000000" w:rsidP="00000000" w:rsidRDefault="00000000" w:rsidRPr="00000000" w14:paraId="0000017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7">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Appointment of Staff</w:t>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staffing structures for each school and for CDLT’s central staff are agreed by the Directors.  Changes to the staffing structure can only be made by the Directors or any person or group to whom delegated authority has been given. Any changes to an authorised establishment can only be made by the responsible group or person after they have ensured that budgetary provision exists to meet the costs of any change and after any required consultation with unions and staff.</w:t>
      </w:r>
    </w:p>
    <w:p w:rsidR="00000000" w:rsidDel="00000000" w:rsidP="00000000" w:rsidRDefault="00000000" w:rsidRPr="00000000" w14:paraId="00000179">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is responsible for the appointment of Headteachers, and as necessary, other senior leaders in schools where there is cause for concern</w:t>
      </w:r>
      <w:r w:rsidDel="00000000" w:rsidR="00000000" w:rsidRPr="00000000">
        <w:rPr>
          <w:rFonts w:ascii="Arial" w:cs="Arial" w:eastAsia="Arial" w:hAnsi="Arial"/>
          <w:color w:val="00b050"/>
          <w:rtl w:val="0"/>
        </w:rPr>
        <w:t xml:space="preserve">. </w:t>
      </w:r>
      <w:r w:rsidDel="00000000" w:rsidR="00000000" w:rsidRPr="00000000">
        <w:rPr>
          <w:rFonts w:ascii="Arial" w:cs="Arial" w:eastAsia="Arial" w:hAnsi="Arial"/>
          <w:color w:val="000000"/>
          <w:rtl w:val="0"/>
        </w:rPr>
        <w:t xml:space="preserve">Appointment of School Business Managers should be supported directly by CDLT, through representation on the interview panel. Headteachers are authorised to appoint other staff within the authorised staffing structure for their school. The CEO is authorised to make appointments within the authorised structure for CDLT’s own staff. </w:t>
      </w:r>
    </w:p>
    <w:p w:rsidR="00000000" w:rsidDel="00000000" w:rsidP="00000000" w:rsidRDefault="00000000" w:rsidRPr="00000000" w14:paraId="0000017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Headteachers are responsible for maintaining personnel files for their staff, which will include contracts of employment. The CEO will maintain personnel files for central staff within the Trust. </w:t>
      </w:r>
    </w:p>
    <w:p w:rsidR="00000000" w:rsidDel="00000000" w:rsidP="00000000" w:rsidRDefault="00000000" w:rsidRPr="00000000" w14:paraId="0000017D">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7E">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Payroll Processes and Administration </w:t>
      </w:r>
    </w:p>
    <w:p w:rsidR="00000000" w:rsidDel="00000000" w:rsidP="00000000" w:rsidRDefault="00000000" w:rsidRPr="00000000" w14:paraId="0000017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has contracted with an external service provider – ‘Working with Schools’ (WwS) to provide a range of personnel related services which includes managing the payroll service. In relation to payroll, the provider is specifically responsible for:</w:t>
      </w:r>
    </w:p>
    <w:p w:rsidR="00000000" w:rsidDel="00000000" w:rsidP="00000000" w:rsidRDefault="00000000" w:rsidRPr="00000000" w14:paraId="0000018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Producing all HMRC reports and returns;</w:t>
      </w:r>
    </w:p>
    <w:p w:rsidR="00000000" w:rsidDel="00000000" w:rsidP="00000000" w:rsidRDefault="00000000" w:rsidRPr="00000000" w14:paraId="00000181">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Dealing effectively with all starters and leavers;</w:t>
      </w:r>
    </w:p>
    <w:p w:rsidR="00000000" w:rsidDel="00000000" w:rsidP="00000000" w:rsidRDefault="00000000" w:rsidRPr="00000000" w14:paraId="00000182">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Processing monthly payroll including all statutory deductions, in accordance with relevant legislation;</w:t>
      </w:r>
    </w:p>
    <w:p w:rsidR="00000000" w:rsidDel="00000000" w:rsidP="00000000" w:rsidRDefault="00000000" w:rsidRPr="00000000" w14:paraId="0000018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Providing annual pension scheme information;</w:t>
      </w:r>
    </w:p>
    <w:p w:rsidR="00000000" w:rsidDel="00000000" w:rsidP="00000000" w:rsidRDefault="00000000" w:rsidRPr="00000000" w14:paraId="0000018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TP/ LGPS data.</w:t>
      </w:r>
    </w:p>
    <w:p w:rsidR="00000000" w:rsidDel="00000000" w:rsidP="00000000" w:rsidRDefault="00000000" w:rsidRPr="00000000" w14:paraId="0000018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Providing annual pay letters.</w:t>
      </w:r>
    </w:p>
    <w:p w:rsidR="00000000" w:rsidDel="00000000" w:rsidP="00000000" w:rsidRDefault="00000000" w:rsidRPr="00000000" w14:paraId="0000018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All forms of payroll payments to staff employed by CDLT must be processed through the payroll process and system. </w:t>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89">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Schools will receive payroll reports for checking and a summary of changes applied around 10 calendar days prior to pay day. Included in this file is an ‘analysis’ report which details the net pay that will be paid to staff on pay day. School can see exactly how net pay values have been calculated via the summary provided and staffing data (which includes Excel formulated salary calculations, so they can also check calculations in depth).</w:t>
      </w:r>
      <w:r w:rsidDel="00000000" w:rsidR="00000000" w:rsidRPr="00000000">
        <w:rPr>
          <w:rtl w:val="0"/>
        </w:rPr>
      </w:r>
    </w:p>
    <w:p w:rsidR="00000000" w:rsidDel="00000000" w:rsidP="00000000" w:rsidRDefault="00000000" w:rsidRPr="00000000" w14:paraId="0000018A">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18B">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School can then either a) notify the payroll provider of any changes to payroll before finalising or B) confirm that they are happy for the payroll provider to finalise payroll. The payroll provider will then send a ‘cost analysis’ report summarising amounts leaving the bank account (including net pay figures).</w:t>
      </w:r>
    </w:p>
    <w:p w:rsidR="00000000" w:rsidDel="00000000" w:rsidP="00000000" w:rsidRDefault="00000000" w:rsidRPr="00000000" w14:paraId="0000018C">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8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rtl w:val="0"/>
        </w:rPr>
        <w:t xml:space="preserve">Payroll reconciliation will be completed using the Access budget system to ensure salaries are in line with budgets. Any overspends will be reported and will require approval in line with the scheme of delegation.</w:t>
      </w:r>
      <w:r w:rsidDel="00000000" w:rsidR="00000000" w:rsidRPr="00000000">
        <w:rPr>
          <w:rtl w:val="0"/>
        </w:rPr>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ee0000"/>
          <w:highlight w:val="yellow"/>
        </w:rPr>
      </w:pPr>
      <w:r w:rsidDel="00000000" w:rsidR="00000000" w:rsidRPr="00000000">
        <w:rPr>
          <w:rtl w:val="0"/>
        </w:rPr>
      </w:r>
    </w:p>
    <w:p w:rsidR="00000000" w:rsidDel="00000000" w:rsidP="00000000" w:rsidRDefault="00000000" w:rsidRPr="00000000" w14:paraId="0000018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90">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Payment of Salaries</w:t>
      </w:r>
    </w:p>
    <w:p w:rsidR="00000000" w:rsidDel="00000000" w:rsidP="00000000" w:rsidRDefault="00000000" w:rsidRPr="00000000" w14:paraId="0000019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All salary payments are made by BACS and are the responsibility of WwS. Each school’s Business Manager must supply the provider with details of any changes to the payroll for monthly paid staff and details of any time sheets for any additional hours worked. WwS will produce a schedule of proposed salary payments which should be checked against source data by the school’s Business Manager and authorised by the Headteacher prior to final payment.</w:t>
      </w:r>
    </w:p>
    <w:p w:rsidR="00000000" w:rsidDel="00000000" w:rsidP="00000000" w:rsidRDefault="00000000" w:rsidRPr="00000000" w14:paraId="0000019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 the case of the Executive Pay calculations, it must be noted that this must not only include salary, but also other benefits too (e.g. pensions) which should be factored into expenditure.  In addition, ‘Pay Gap’ information (where applicable) should be reported on the government’s website, and Directors must approve a Whistleblowing policy and procedures. </w:t>
      </w:r>
    </w:p>
    <w:p w:rsidR="00000000" w:rsidDel="00000000" w:rsidP="00000000" w:rsidRDefault="00000000" w:rsidRPr="00000000" w14:paraId="0000019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WwS produces individual payslips which show a calculation between gross and net pay, with all deductions individually highlighted. Payslips will, in addition, show cumulative deductions made during the tax year. </w:t>
      </w:r>
    </w:p>
    <w:p w:rsidR="00000000" w:rsidDel="00000000" w:rsidP="00000000" w:rsidRDefault="00000000" w:rsidRPr="00000000" w14:paraId="0000019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After the payroll has been processed, the school’s Business Manager must update the finance records. Checks should be undertaken to ensure that the total monthly payroll cost has been properly allocated. </w:t>
      </w:r>
    </w:p>
    <w:p w:rsidR="00000000" w:rsidDel="00000000" w:rsidP="00000000" w:rsidRDefault="00000000" w:rsidRPr="00000000" w14:paraId="00000198">
      <w:pP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99">
      <w:pPr>
        <w:numPr>
          <w:ilvl w:val="1"/>
          <w:numId w:val="3"/>
        </w:numPr>
        <w:pBdr>
          <w:top w:space="0" w:sz="0" w:val="nil"/>
          <w:left w:space="0" w:sz="0" w:val="nil"/>
          <w:bottom w:space="0" w:sz="0" w:val="nil"/>
          <w:right w:space="0" w:sz="0" w:val="nil"/>
          <w:between w:space="0" w:sz="0" w:val="nil"/>
        </w:pBdr>
        <w:spacing w:after="0" w:line="240"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Payment of Expenses</w:t>
      </w:r>
    </w:p>
    <w:p w:rsidR="00000000" w:rsidDel="00000000" w:rsidP="00000000" w:rsidRDefault="00000000" w:rsidRPr="00000000" w14:paraId="0000019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Relevant travel and subsistence expenses incurred in the course of official duties by Directors, staff and LGC members can be reimbursed on submission of a claim form, properly authorised by the Headteacher or CEO. Payment will be paid by Faster Payment or BACS. Mileage will always be reimbursed at a rate in line with HMRC guidelines to avoid any personal liability to taxation.</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Other relevant expenses incurred in the course of official duties will be reimbursed at cost, if a claim is submitted in accordance with the Expenses Policy on a proper expense form and it is authorised by the Headteacher or CEO. </w:t>
      </w:r>
    </w:p>
    <w:p w:rsidR="00000000" w:rsidDel="00000000" w:rsidP="00000000" w:rsidRDefault="00000000" w:rsidRPr="00000000" w14:paraId="0000019D">
      <w:pPr>
        <w:numPr>
          <w:ilvl w:val="0"/>
          <w:numId w:val="15"/>
        </w:numPr>
        <w:pBdr>
          <w:top w:space="0" w:sz="0" w:val="nil"/>
          <w:left w:space="0" w:sz="0" w:val="nil"/>
          <w:bottom w:space="0" w:sz="0" w:val="nil"/>
          <w:right w:space="0" w:sz="0" w:val="nil"/>
          <w:between w:space="0" w:sz="0" w:val="nil"/>
        </w:pBdr>
        <w:shd w:fill="ffffff" w:val="clear"/>
        <w:spacing w:after="0" w:line="240" w:lineRule="auto"/>
        <w:ind w:left="1146" w:hanging="360"/>
        <w:jc w:val="both"/>
        <w:rPr>
          <w:color w:val="000000"/>
        </w:rPr>
      </w:pPr>
      <w:r w:rsidDel="00000000" w:rsidR="00000000" w:rsidRPr="00000000">
        <w:rPr>
          <w:rFonts w:ascii="Arial" w:cs="Arial" w:eastAsia="Arial" w:hAnsi="Arial"/>
          <w:color w:val="000000"/>
          <w:rtl w:val="0"/>
        </w:rPr>
        <w:t xml:space="preserve">In all cases where the Headteacher is the claimant, the claim form must be authorised by the CFOO.</w:t>
      </w:r>
    </w:p>
    <w:p w:rsidR="00000000" w:rsidDel="00000000" w:rsidP="00000000" w:rsidRDefault="00000000" w:rsidRPr="00000000" w14:paraId="0000019E">
      <w:pPr>
        <w:numPr>
          <w:ilvl w:val="0"/>
          <w:numId w:val="15"/>
        </w:numPr>
        <w:pBdr>
          <w:top w:space="0" w:sz="0" w:val="nil"/>
          <w:left w:space="0" w:sz="0" w:val="nil"/>
          <w:bottom w:space="0" w:sz="0" w:val="nil"/>
          <w:right w:space="0" w:sz="0" w:val="nil"/>
          <w:between w:space="0" w:sz="0" w:val="nil"/>
        </w:pBdr>
        <w:shd w:fill="ffffff" w:val="clear"/>
        <w:spacing w:after="0" w:line="240" w:lineRule="auto"/>
        <w:ind w:left="1146" w:hanging="360"/>
        <w:jc w:val="both"/>
        <w:rPr>
          <w:color w:val="000000"/>
        </w:rPr>
      </w:pPr>
      <w:r w:rsidDel="00000000" w:rsidR="00000000" w:rsidRPr="00000000">
        <w:rPr>
          <w:rFonts w:ascii="Arial" w:cs="Arial" w:eastAsia="Arial" w:hAnsi="Arial"/>
          <w:color w:val="000000"/>
          <w:rtl w:val="0"/>
        </w:rPr>
        <w:t xml:space="preserve">In all cases, where the CEO is the claimant, the claim form must be authorised by the CFOO.</w:t>
      </w:r>
    </w:p>
    <w:p w:rsidR="00000000" w:rsidDel="00000000" w:rsidP="00000000" w:rsidRDefault="00000000" w:rsidRPr="00000000" w14:paraId="0000019F">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A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A1">
      <w:pPr>
        <w:pStyle w:val="Heading1"/>
        <w:numPr>
          <w:ilvl w:val="0"/>
          <w:numId w:val="4"/>
        </w:numPr>
        <w:spacing w:before="0" w:line="240" w:lineRule="auto"/>
        <w:ind w:left="720" w:hanging="360"/>
        <w:rPr>
          <w:rFonts w:ascii="Arial" w:cs="Arial" w:eastAsia="Arial" w:hAnsi="Arial"/>
          <w:sz w:val="22"/>
          <w:szCs w:val="22"/>
        </w:rPr>
      </w:pPr>
      <w:bookmarkStart w:colFirst="0" w:colLast="0" w:name="_heading=h.1l5y2e8nagyd" w:id="5"/>
      <w:bookmarkEnd w:id="5"/>
      <w:r w:rsidDel="00000000" w:rsidR="00000000" w:rsidRPr="00000000">
        <w:rPr>
          <w:rFonts w:ascii="Arial" w:cs="Arial" w:eastAsia="Arial" w:hAnsi="Arial"/>
          <w:color w:val="7030a0"/>
          <w:sz w:val="22"/>
          <w:szCs w:val="22"/>
          <w:rtl w:val="0"/>
        </w:rPr>
        <w:t xml:space="preserve">Trading with Related Parties</w:t>
      </w:r>
    </w:p>
    <w:p w:rsidR="00000000" w:rsidDel="00000000" w:rsidP="00000000" w:rsidRDefault="00000000" w:rsidRPr="00000000" w14:paraId="000001A2">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will not pay more than the actual cost of goods or services provided to it by any of the following persons:</w:t>
      </w:r>
    </w:p>
    <w:p w:rsidR="00000000" w:rsidDel="00000000" w:rsidP="00000000" w:rsidRDefault="00000000" w:rsidRPr="00000000" w14:paraId="000001A3">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Any Member, Director or Local Governance Committee member (MDLGC);</w:t>
      </w:r>
    </w:p>
    <w:p w:rsidR="00000000" w:rsidDel="00000000" w:rsidP="00000000" w:rsidRDefault="00000000" w:rsidRPr="00000000" w14:paraId="000001A4">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 close family relative of MDLGC;</w:t>
      </w:r>
    </w:p>
    <w:p w:rsidR="00000000" w:rsidDel="00000000" w:rsidP="00000000" w:rsidRDefault="00000000" w:rsidRPr="00000000" w14:paraId="000001A5">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 company in which MDLGC holds more than 5% of the share capital or is entitled to exercise </w:t>
      </w:r>
      <w:r w:rsidDel="00000000" w:rsidR="00000000" w:rsidRPr="00000000">
        <w:rPr>
          <w:rFonts w:ascii="Arial" w:cs="Arial" w:eastAsia="Arial" w:hAnsi="Arial"/>
          <w:rtl w:val="0"/>
        </w:rPr>
        <w:t xml:space="preserve">majority</w:t>
      </w:r>
      <w:r w:rsidDel="00000000" w:rsidR="00000000" w:rsidRPr="00000000">
        <w:rPr>
          <w:rFonts w:ascii="Arial" w:cs="Arial" w:eastAsia="Arial" w:hAnsi="Arial"/>
          <w:color w:val="000000"/>
          <w:rtl w:val="0"/>
        </w:rPr>
        <w:t xml:space="preserve"> of the voting power in that company;</w:t>
      </w:r>
    </w:p>
    <w:p w:rsidR="00000000" w:rsidDel="00000000" w:rsidP="00000000" w:rsidRDefault="00000000" w:rsidRPr="00000000" w14:paraId="000001A6">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An organisation which is controlled by MDLGC;</w:t>
      </w:r>
    </w:p>
    <w:p w:rsidR="00000000" w:rsidDel="00000000" w:rsidP="00000000" w:rsidRDefault="00000000" w:rsidRPr="00000000" w14:paraId="000001A7">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An individual or organisation given the right under CDLT’s articles of association to appoint a Member or Director.</w:t>
      </w:r>
    </w:p>
    <w:p w:rsidR="00000000" w:rsidDel="00000000" w:rsidP="00000000" w:rsidRDefault="00000000" w:rsidRPr="00000000" w14:paraId="000001A8">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9">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requirement to pay ‘at cost’ for goods and services with a related party applies to payments which cumulatively exceed £2,500 in CDLT’s financial year. Any agreement with a related party must be supported by a statement from that individual or organisation which confirms that their charges do not exceed the cost of goods and services and is on the basis of an ‘open book’ agreement which includes a requirement for the supplier to demonstrate, if requested, that charges do not exceed the costs of supply.</w:t>
      </w:r>
    </w:p>
    <w:p w:rsidR="00000000" w:rsidDel="00000000" w:rsidP="00000000" w:rsidRDefault="00000000" w:rsidRPr="00000000" w14:paraId="000001AA">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AB">
      <w:pPr>
        <w:spacing w:after="0" w:line="240" w:lineRule="auto"/>
        <w:jc w:val="both"/>
        <w:rPr>
          <w:rFonts w:ascii="Arial" w:cs="Arial" w:eastAsia="Arial" w:hAnsi="Arial"/>
        </w:rPr>
      </w:pPr>
      <w:r w:rsidDel="00000000" w:rsidR="00000000" w:rsidRPr="00000000">
        <w:rPr>
          <w:rFonts w:ascii="Arial" w:cs="Arial" w:eastAsia="Arial" w:hAnsi="Arial"/>
          <w:rtl w:val="0"/>
        </w:rPr>
        <w:t xml:space="preserve">For the purpose of trading with related parties, the definition of cost shall include the following:</w:t>
      </w:r>
    </w:p>
    <w:p w:rsidR="00000000" w:rsidDel="00000000" w:rsidP="00000000" w:rsidRDefault="00000000" w:rsidRPr="00000000" w14:paraId="000001AC">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all direct costs such as labour and materials used in producing the goods and services;</w:t>
      </w:r>
    </w:p>
    <w:p w:rsidR="00000000" w:rsidDel="00000000" w:rsidP="00000000" w:rsidRDefault="00000000" w:rsidRPr="00000000" w14:paraId="000001AD">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 reasonable share of overheads;</w:t>
      </w:r>
    </w:p>
    <w:p w:rsidR="00000000" w:rsidDel="00000000" w:rsidP="00000000" w:rsidRDefault="00000000" w:rsidRPr="00000000" w14:paraId="000001AE">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no element of any profit.</w:t>
      </w:r>
    </w:p>
    <w:p w:rsidR="00000000" w:rsidDel="00000000" w:rsidP="00000000" w:rsidRDefault="00000000" w:rsidRPr="00000000" w14:paraId="000001AF">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0">
      <w:pPr>
        <w:spacing w:after="0" w:line="240" w:lineRule="auto"/>
        <w:jc w:val="both"/>
        <w:rPr>
          <w:rFonts w:ascii="Arial" w:cs="Arial" w:eastAsia="Arial" w:hAnsi="Arial"/>
        </w:rPr>
      </w:pPr>
      <w:r w:rsidDel="00000000" w:rsidR="00000000" w:rsidRPr="00000000">
        <w:rPr>
          <w:rFonts w:ascii="Arial" w:cs="Arial" w:eastAsia="Arial" w:hAnsi="Arial"/>
          <w:rtl w:val="0"/>
        </w:rPr>
        <w:t xml:space="preserve">If a related party is based in or works from any accommodation of CDLT, a suitable charge for the use of that accommodation must be agreed except on those occasions when the related party is working for CDLT.</w:t>
      </w:r>
    </w:p>
    <w:p w:rsidR="00000000" w:rsidDel="00000000" w:rsidP="00000000" w:rsidRDefault="00000000" w:rsidRPr="00000000" w14:paraId="000001B1">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2">
      <w:pPr>
        <w:spacing w:after="0" w:line="240" w:lineRule="auto"/>
        <w:jc w:val="both"/>
        <w:rPr>
          <w:rFonts w:ascii="Arial" w:cs="Arial" w:eastAsia="Arial" w:hAnsi="Arial"/>
          <w:b w:val="1"/>
          <w:bCs w:val="1"/>
        </w:rPr>
      </w:pPr>
      <w:r w:rsidDel="00000000" w:rsidR="00000000" w:rsidRPr="00000000">
        <w:rPr>
          <w:rFonts w:ascii="Arial" w:cs="Arial" w:eastAsia="Arial" w:hAnsi="Arial"/>
          <w:rtl w:val="0"/>
        </w:rPr>
        <w:t xml:space="preserve">CDLT must report all contract and other agreements with related parties to the DfE in advance of the contract or agreement commencing, using the DfE’s related party on-line form.  </w:t>
      </w:r>
      <w:r w:rsidDel="00000000" w:rsidR="00000000" w:rsidRPr="00000000">
        <w:rPr>
          <w:rtl w:val="0"/>
        </w:rPr>
      </w:r>
    </w:p>
    <w:p w:rsidR="00000000" w:rsidDel="00000000" w:rsidP="00000000" w:rsidRDefault="00000000" w:rsidRPr="00000000" w14:paraId="000001B3">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4">
      <w:pPr>
        <w:spacing w:after="0" w:line="240" w:lineRule="auto"/>
        <w:jc w:val="both"/>
        <w:rPr>
          <w:rFonts w:ascii="Arial" w:cs="Arial" w:eastAsia="Arial" w:hAnsi="Arial"/>
          <w:color w:val="0b0c0c"/>
          <w:sz w:val="29"/>
          <w:szCs w:val="29"/>
          <w:highlight w:val="white"/>
        </w:rPr>
      </w:pPr>
      <w:r w:rsidDel="00000000" w:rsidR="00000000" w:rsidRPr="00000000">
        <w:rPr>
          <w:rFonts w:ascii="Arial" w:cs="Arial" w:eastAsia="Arial" w:hAnsi="Arial"/>
          <w:rtl w:val="0"/>
        </w:rPr>
        <w:t xml:space="preserve">CDLT must </w:t>
      </w:r>
      <w:r w:rsidDel="00000000" w:rsidR="00000000" w:rsidRPr="00000000">
        <w:rPr>
          <w:rFonts w:ascii="Arial" w:cs="Arial" w:eastAsia="Arial" w:hAnsi="Arial"/>
          <w:color w:val="0b0c0c"/>
          <w:highlight w:val="white"/>
          <w:rtl w:val="0"/>
        </w:rPr>
        <w:t xml:space="preserve">obtain </w:t>
      </w:r>
      <w:r w:rsidDel="00000000" w:rsidR="00000000" w:rsidRPr="00000000">
        <w:rPr>
          <w:rFonts w:ascii="Arial" w:cs="Arial" w:eastAsia="Arial" w:hAnsi="Arial"/>
          <w:rtl w:val="0"/>
        </w:rPr>
        <w:t xml:space="preserve">DfE</w:t>
      </w:r>
      <w:r w:rsidDel="00000000" w:rsidR="00000000" w:rsidRPr="00000000">
        <w:rPr>
          <w:rFonts w:ascii="Arial" w:cs="Arial" w:eastAsia="Arial" w:hAnsi="Arial"/>
          <w:color w:val="0b0c0c"/>
          <w:highlight w:val="white"/>
          <w:rtl w:val="0"/>
        </w:rPr>
        <w:t xml:space="preserve">’s prior approval, using </w:t>
      </w:r>
      <w:r w:rsidDel="00000000" w:rsidR="00000000" w:rsidRPr="00000000">
        <w:rPr>
          <w:rFonts w:ascii="Arial" w:cs="Arial" w:eastAsia="Arial" w:hAnsi="Arial"/>
          <w:rtl w:val="0"/>
        </w:rPr>
        <w:t xml:space="preserve">DfE</w:t>
      </w:r>
      <w:r w:rsidDel="00000000" w:rsidR="00000000" w:rsidRPr="00000000">
        <w:rPr>
          <w:rFonts w:ascii="Arial" w:cs="Arial" w:eastAsia="Arial" w:hAnsi="Arial"/>
          <w:color w:val="0b0c0c"/>
          <w:highlight w:val="white"/>
          <w:rtl w:val="0"/>
        </w:rPr>
        <w:t xml:space="preserve">’s related party on-line form, for contracts and other agreements for the supply of goods or services to the trust by a related party agreed on or after 1 September 2023, where a contract or other agreement exceeds £40,000 in the same financial year ending 31 August.</w:t>
      </w:r>
      <w:r w:rsidDel="00000000" w:rsidR="00000000" w:rsidRPr="00000000">
        <w:rPr>
          <w:rtl w:val="0"/>
        </w:rPr>
      </w:r>
    </w:p>
    <w:p w:rsidR="00000000" w:rsidDel="00000000" w:rsidP="00000000" w:rsidRDefault="00000000" w:rsidRPr="00000000" w14:paraId="000001B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6">
      <w:pPr>
        <w:spacing w:after="0" w:line="240" w:lineRule="auto"/>
        <w:jc w:val="both"/>
        <w:rPr>
          <w:rFonts w:ascii="Arial" w:cs="Arial" w:eastAsia="Arial" w:hAnsi="Arial"/>
          <w:b w:val="1"/>
          <w:bCs w:val="1"/>
        </w:rPr>
      </w:pPr>
      <w:r w:rsidDel="00000000" w:rsidR="00000000" w:rsidRPr="00000000">
        <w:rPr>
          <w:rFonts w:ascii="Arial" w:cs="Arial" w:eastAsia="Arial" w:hAnsi="Arial"/>
          <w:rtl w:val="0"/>
        </w:rPr>
        <w:t xml:space="preserve">For the purposes of reporting to, and approval by, DfE contracts and agreements with related parties, do not include salaries and other payments made by the trust to a person under a contract of employment through the trust’s payroll.</w:t>
      </w: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spacing w:after="0" w:line="240" w:lineRule="auto"/>
        <w:ind w:left="786" w:firstLine="0"/>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B8">
      <w:pPr>
        <w:pStyle w:val="Heading1"/>
        <w:numPr>
          <w:ilvl w:val="0"/>
          <w:numId w:val="4"/>
        </w:numPr>
        <w:spacing w:before="0" w:line="240" w:lineRule="auto"/>
        <w:ind w:left="720" w:hanging="360"/>
        <w:rPr>
          <w:rFonts w:ascii="Arial" w:cs="Arial" w:eastAsia="Arial" w:hAnsi="Arial"/>
          <w:sz w:val="22"/>
          <w:szCs w:val="22"/>
        </w:rPr>
      </w:pPr>
      <w:bookmarkStart w:colFirst="0" w:colLast="0" w:name="_heading=h.377rnth29hq9" w:id="6"/>
      <w:bookmarkEnd w:id="6"/>
      <w:r w:rsidDel="00000000" w:rsidR="00000000" w:rsidRPr="00000000">
        <w:rPr>
          <w:rFonts w:ascii="Arial" w:cs="Arial" w:eastAsia="Arial" w:hAnsi="Arial"/>
          <w:color w:val="7030a0"/>
          <w:sz w:val="22"/>
          <w:szCs w:val="22"/>
          <w:rtl w:val="0"/>
        </w:rPr>
        <w:t xml:space="preserve">Purchasing, Procurement and Tendering</w:t>
      </w:r>
    </w:p>
    <w:p w:rsidR="00000000" w:rsidDel="00000000" w:rsidP="00000000" w:rsidRDefault="00000000" w:rsidRPr="00000000" w14:paraId="000001B9">
      <w:pPr>
        <w:numPr>
          <w:ilvl w:val="1"/>
          <w:numId w:val="8"/>
        </w:numPr>
        <w:pBdr>
          <w:top w:space="0" w:sz="0" w:val="nil"/>
          <w:left w:space="0" w:sz="0" w:val="nil"/>
          <w:bottom w:space="0" w:sz="0" w:val="nil"/>
          <w:right w:space="0" w:sz="0" w:val="nil"/>
          <w:between w:space="0" w:sz="0" w:val="nil"/>
        </w:pBdr>
        <w:spacing w:after="0" w:line="240" w:lineRule="auto"/>
        <w:ind w:left="426" w:hanging="426"/>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Purchasing </w:t>
      </w:r>
    </w:p>
    <w:p w:rsidR="00000000" w:rsidDel="00000000" w:rsidP="00000000" w:rsidRDefault="00000000" w:rsidRPr="00000000" w14:paraId="000001B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will actively pursue Value for Money across all areas of expenditure and spend its limited resources as efficiently and effectively as possible. It will seek to follow the principles of integrity, accountability and objectivity in all its transactions with third parties.</w:t>
      </w:r>
    </w:p>
    <w:p w:rsidR="00000000" w:rsidDel="00000000" w:rsidP="00000000" w:rsidRDefault="00000000" w:rsidRPr="00000000" w14:paraId="000001B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Further information is contained in the trust’s Tendering and Procurement Policy which should also be referred to when purchasing goods and/or services. </w:t>
      </w:r>
    </w:p>
    <w:p w:rsidR="00000000" w:rsidDel="00000000" w:rsidP="00000000" w:rsidRDefault="00000000" w:rsidRPr="00000000" w14:paraId="000001B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BE">
      <w:pPr>
        <w:numPr>
          <w:ilvl w:val="1"/>
          <w:numId w:val="8"/>
        </w:numPr>
        <w:pBdr>
          <w:top w:space="0" w:sz="0" w:val="nil"/>
          <w:left w:space="0" w:sz="0" w:val="nil"/>
          <w:bottom w:space="0" w:sz="0" w:val="nil"/>
          <w:right w:space="0" w:sz="0" w:val="nil"/>
          <w:between w:space="0" w:sz="0" w:val="nil"/>
        </w:pBdr>
        <w:spacing w:after="0" w:line="240" w:lineRule="auto"/>
        <w:ind w:left="426" w:hanging="426"/>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Normal Purchasing Processes</w:t>
      </w:r>
    </w:p>
    <w:p w:rsidR="00000000" w:rsidDel="00000000" w:rsidP="00000000" w:rsidRDefault="00000000" w:rsidRPr="00000000" w14:paraId="000001BF">
      <w:pPr>
        <w:shd w:fill="ffffff" w:val="clear"/>
        <w:spacing w:after="0" w:line="240" w:lineRule="auto"/>
        <w:jc w:val="both"/>
        <w:rPr>
          <w:rFonts w:ascii="Arial" w:cs="Arial" w:eastAsia="Arial" w:hAnsi="Arial"/>
        </w:rPr>
      </w:pPr>
      <w:r w:rsidDel="00000000" w:rsidR="00000000" w:rsidRPr="00000000">
        <w:rPr>
          <w:rFonts w:ascii="Arial" w:cs="Arial" w:eastAsia="Arial" w:hAnsi="Arial"/>
          <w:rtl w:val="0"/>
        </w:rPr>
        <w:t xml:space="preserve">Purchase Orders are required for all transactions where an order is placed except:</w:t>
      </w:r>
    </w:p>
    <w:p w:rsidR="00000000" w:rsidDel="00000000" w:rsidP="00000000" w:rsidRDefault="00000000" w:rsidRPr="00000000" w14:paraId="000001C0">
      <w:pPr>
        <w:shd w:fill="ffffff" w:val="clea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C1">
      <w:pPr>
        <w:numPr>
          <w:ilvl w:val="0"/>
          <w:numId w:val="1"/>
        </w:numPr>
        <w:shd w:fill="ffffff" w:val="clear"/>
        <w:spacing w:after="0" w:line="240" w:lineRule="auto"/>
        <w:ind w:left="940" w:hanging="360"/>
        <w:rPr/>
      </w:pPr>
      <w:r w:rsidDel="00000000" w:rsidR="00000000" w:rsidRPr="00000000">
        <w:rPr>
          <w:rFonts w:ascii="Arial" w:cs="Arial" w:eastAsia="Arial" w:hAnsi="Arial"/>
          <w:rtl w:val="0"/>
        </w:rPr>
        <w:t xml:space="preserve">in exceptional circumstances; or</w:t>
      </w:r>
      <w:r w:rsidDel="00000000" w:rsidR="00000000" w:rsidRPr="00000000">
        <w:rPr>
          <w:rtl w:val="0"/>
        </w:rPr>
      </w:r>
    </w:p>
    <w:p w:rsidR="00000000" w:rsidDel="00000000" w:rsidP="00000000" w:rsidRDefault="00000000" w:rsidRPr="00000000" w14:paraId="000001C2">
      <w:pPr>
        <w:numPr>
          <w:ilvl w:val="0"/>
          <w:numId w:val="1"/>
        </w:numPr>
        <w:shd w:fill="ffffff" w:val="clear"/>
        <w:spacing w:after="0" w:line="240" w:lineRule="auto"/>
        <w:ind w:left="940" w:hanging="360"/>
        <w:rPr/>
      </w:pPr>
      <w:r w:rsidDel="00000000" w:rsidR="00000000" w:rsidRPr="00000000">
        <w:rPr>
          <w:rFonts w:ascii="Arial" w:cs="Arial" w:eastAsia="Arial" w:hAnsi="Arial"/>
          <w:rtl w:val="0"/>
        </w:rPr>
        <w:t xml:space="preserve">for emergency repair works, utility costs (incl waste collection); or</w:t>
      </w:r>
      <w:r w:rsidDel="00000000" w:rsidR="00000000" w:rsidRPr="00000000">
        <w:rPr>
          <w:rtl w:val="0"/>
        </w:rPr>
      </w:r>
    </w:p>
    <w:p w:rsidR="00000000" w:rsidDel="00000000" w:rsidP="00000000" w:rsidRDefault="00000000" w:rsidRPr="00000000" w14:paraId="000001C3">
      <w:pPr>
        <w:numPr>
          <w:ilvl w:val="0"/>
          <w:numId w:val="1"/>
        </w:numPr>
        <w:shd w:fill="ffffff" w:val="clear"/>
        <w:spacing w:after="0" w:line="240" w:lineRule="auto"/>
        <w:ind w:left="940" w:hanging="360"/>
        <w:rPr/>
      </w:pPr>
      <w:r w:rsidDel="00000000" w:rsidR="00000000" w:rsidRPr="00000000">
        <w:rPr>
          <w:rFonts w:ascii="Arial" w:cs="Arial" w:eastAsia="Arial" w:hAnsi="Arial"/>
          <w:rtl w:val="0"/>
        </w:rPr>
        <w:t xml:space="preserve">Recurring costs</w:t>
      </w:r>
    </w:p>
    <w:p w:rsidR="00000000" w:rsidDel="00000000" w:rsidP="00000000" w:rsidRDefault="00000000" w:rsidRPr="00000000" w14:paraId="000001C4">
      <w:pPr>
        <w:numPr>
          <w:ilvl w:val="0"/>
          <w:numId w:val="1"/>
        </w:numPr>
        <w:shd w:fill="ffffff" w:val="clear"/>
        <w:spacing w:after="0" w:line="240" w:lineRule="auto"/>
        <w:ind w:left="940" w:hanging="360"/>
        <w:rPr/>
      </w:pPr>
      <w:r w:rsidDel="00000000" w:rsidR="00000000" w:rsidRPr="00000000">
        <w:rPr>
          <w:rFonts w:ascii="Arial" w:cs="Arial" w:eastAsia="Arial" w:hAnsi="Arial"/>
          <w:rtl w:val="0"/>
        </w:rPr>
        <w:t xml:space="preserve">where an existing contract for the provision of services to CDLT for a fee provided for in the budget (incl SLA’s) and which has been approved in line with procedures is renewed or extended for a second or subsequent year.</w:t>
      </w:r>
      <w:r w:rsidDel="00000000" w:rsidR="00000000" w:rsidRPr="00000000">
        <w:rPr>
          <w:rtl w:val="0"/>
        </w:rPr>
      </w:r>
    </w:p>
    <w:p w:rsidR="00000000" w:rsidDel="00000000" w:rsidP="00000000" w:rsidRDefault="00000000" w:rsidRPr="00000000" w14:paraId="000001C5">
      <w:pPr>
        <w:shd w:fill="ffffff" w:val="clea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C6">
      <w:pPr>
        <w:shd w:fill="ffffff" w:val="clear"/>
        <w:spacing w:after="0" w:line="240" w:lineRule="auto"/>
        <w:jc w:val="both"/>
        <w:rPr>
          <w:rFonts w:ascii="Arial" w:cs="Arial" w:eastAsia="Arial" w:hAnsi="Arial"/>
        </w:rPr>
      </w:pPr>
      <w:r w:rsidDel="00000000" w:rsidR="00000000" w:rsidRPr="00000000">
        <w:rPr>
          <w:rFonts w:ascii="Arial" w:cs="Arial" w:eastAsia="Arial" w:hAnsi="Arial"/>
          <w:rtl w:val="0"/>
        </w:rPr>
        <w:t xml:space="preserve">Purchase orders must be entered on the finance system by those who are authorised to do so. Before an order is placed, there must be a check that there are sufficient funds within the relevant budget line to meet the costs of the payment. If necessary, approval to vire funds from other lines should be sought from the CFOO</w:t>
      </w:r>
      <w:r w:rsidDel="00000000" w:rsidR="00000000" w:rsidRPr="00000000">
        <w:rPr>
          <w:rFonts w:ascii="Arial" w:cs="Arial" w:eastAsia="Arial" w:hAnsi="Arial"/>
          <w:color w:val="222222"/>
          <w:rtl w:val="0"/>
        </w:rPr>
        <w:t xml:space="preserve">.</w:t>
      </w: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Appropriate arrangements must be made for the safe delivery of the goods and services to the workplace. On receipt of the requested goods, they must be checked and a record made of any discrepancies, which must be raised with the supplier immediately. </w:t>
      </w:r>
    </w:p>
    <w:p w:rsidR="00000000" w:rsidDel="00000000" w:rsidP="00000000" w:rsidRDefault="00000000" w:rsidRPr="00000000" w14:paraId="000001C9">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CA">
      <w:pPr>
        <w:numPr>
          <w:ilvl w:val="1"/>
          <w:numId w:val="8"/>
        </w:numPr>
        <w:pBdr>
          <w:top w:space="0" w:sz="0" w:val="nil"/>
          <w:left w:space="0" w:sz="0" w:val="nil"/>
          <w:bottom w:space="0" w:sz="0" w:val="nil"/>
          <w:right w:space="0" w:sz="0" w:val="nil"/>
          <w:between w:space="0" w:sz="0" w:val="nil"/>
        </w:pBdr>
        <w:spacing w:after="0" w:line="240" w:lineRule="auto"/>
        <w:ind w:left="426" w:hanging="426"/>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Payment of Invoices</w:t>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Payments for goods and services are made upon receipt of an original invoice from the supplier and when:</w:t>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C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rPr/>
      </w:pPr>
      <w:r w:rsidDel="00000000" w:rsidR="00000000" w:rsidRPr="00000000">
        <w:rPr>
          <w:rFonts w:ascii="Arial" w:cs="Arial" w:eastAsia="Arial" w:hAnsi="Arial"/>
          <w:color w:val="000000"/>
          <w:rtl w:val="0"/>
        </w:rPr>
        <w:t xml:space="preserve">Goods and services are of the quantity and quality required;</w:t>
      </w:r>
    </w:p>
    <w:p w:rsidR="00000000" w:rsidDel="00000000" w:rsidP="00000000" w:rsidRDefault="00000000" w:rsidRPr="00000000" w14:paraId="000001C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rPr/>
      </w:pPr>
      <w:r w:rsidDel="00000000" w:rsidR="00000000" w:rsidRPr="00000000">
        <w:rPr>
          <w:rFonts w:ascii="Arial" w:cs="Arial" w:eastAsia="Arial" w:hAnsi="Arial"/>
          <w:color w:val="000000"/>
          <w:rtl w:val="0"/>
        </w:rPr>
        <w:t xml:space="preserve">The invoice content and its pricing are correct;</w:t>
      </w:r>
    </w:p>
    <w:p w:rsidR="00000000" w:rsidDel="00000000" w:rsidP="00000000" w:rsidRDefault="00000000" w:rsidRPr="00000000" w14:paraId="000001C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rPr/>
      </w:pPr>
      <w:r w:rsidDel="00000000" w:rsidR="00000000" w:rsidRPr="00000000">
        <w:rPr>
          <w:rFonts w:ascii="Arial" w:cs="Arial" w:eastAsia="Arial" w:hAnsi="Arial"/>
          <w:color w:val="000000"/>
          <w:rtl w:val="0"/>
        </w:rPr>
        <w:t xml:space="preserve">The invoice has a VAT registration number and the correct amount of VAT has been added.</w:t>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Payment should not be made in respect of faxed or photocopied invoices, although invoices sent by email are acceptable. </w:t>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1D3">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CDLT operates a policy of aiming to pay invoices by the suppliers’ due date.</w:t>
      </w:r>
    </w:p>
    <w:p w:rsidR="00000000" w:rsidDel="00000000" w:rsidP="00000000" w:rsidRDefault="00000000" w:rsidRPr="00000000" w14:paraId="000001D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5">
      <w:pPr>
        <w:pStyle w:val="Heading1"/>
        <w:numPr>
          <w:ilvl w:val="0"/>
          <w:numId w:val="4"/>
        </w:numPr>
        <w:spacing w:before="0" w:line="240" w:lineRule="auto"/>
        <w:ind w:left="720" w:hanging="360"/>
        <w:rPr>
          <w:rFonts w:ascii="Arial" w:cs="Arial" w:eastAsia="Arial" w:hAnsi="Arial"/>
          <w:sz w:val="22"/>
          <w:szCs w:val="22"/>
        </w:rPr>
      </w:pPr>
      <w:bookmarkStart w:colFirst="0" w:colLast="0" w:name="_heading=h.vga4yigmbu8t" w:id="7"/>
      <w:bookmarkEnd w:id="7"/>
      <w:r w:rsidDel="00000000" w:rsidR="00000000" w:rsidRPr="00000000">
        <w:rPr>
          <w:rFonts w:ascii="Arial" w:cs="Arial" w:eastAsia="Arial" w:hAnsi="Arial"/>
          <w:color w:val="7030a0"/>
          <w:sz w:val="22"/>
          <w:szCs w:val="22"/>
          <w:rtl w:val="0"/>
        </w:rPr>
        <w:t xml:space="preserve">Competition Requirements and Thresholds</w:t>
      </w:r>
    </w:p>
    <w:p w:rsidR="00000000" w:rsidDel="00000000" w:rsidP="00000000" w:rsidRDefault="00000000" w:rsidRPr="00000000" w14:paraId="000001D6">
      <w:pPr>
        <w:spacing w:after="0" w:line="240" w:lineRule="auto"/>
        <w:rPr>
          <w:rFonts w:ascii="Arial" w:cs="Arial" w:eastAsia="Arial" w:hAnsi="Arial"/>
        </w:rPr>
      </w:pPr>
      <w:r w:rsidDel="00000000" w:rsidR="00000000" w:rsidRPr="00000000">
        <w:rPr>
          <w:rFonts w:ascii="Arial" w:cs="Arial" w:eastAsia="Arial" w:hAnsi="Arial"/>
          <w:rtl w:val="0"/>
        </w:rPr>
        <w:t xml:space="preserve">CDLT requires all its transactions with third parties to comply with the CDLT tender and procurement policy. In doing so, it believes that it will demonstrate integrity in its use of public funds.</w:t>
      </w:r>
    </w:p>
    <w:p w:rsidR="00000000" w:rsidDel="00000000" w:rsidP="00000000" w:rsidRDefault="00000000" w:rsidRPr="00000000" w14:paraId="000001D7">
      <w:pPr>
        <w:spacing w:after="0" w:line="240"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D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D9">
      <w:pPr>
        <w:pStyle w:val="Heading1"/>
        <w:numPr>
          <w:ilvl w:val="0"/>
          <w:numId w:val="4"/>
        </w:numPr>
        <w:spacing w:before="0" w:line="240" w:lineRule="auto"/>
        <w:ind w:left="720" w:hanging="360"/>
        <w:rPr>
          <w:rFonts w:ascii="Arial" w:cs="Arial" w:eastAsia="Arial" w:hAnsi="Arial"/>
          <w:sz w:val="22"/>
          <w:szCs w:val="22"/>
        </w:rPr>
      </w:pPr>
      <w:bookmarkStart w:colFirst="0" w:colLast="0" w:name="_heading=h.rtelr7ixxhnn" w:id="8"/>
      <w:bookmarkEnd w:id="8"/>
      <w:r w:rsidDel="00000000" w:rsidR="00000000" w:rsidRPr="00000000">
        <w:rPr>
          <w:rFonts w:ascii="Arial" w:cs="Arial" w:eastAsia="Arial" w:hAnsi="Arial"/>
          <w:color w:val="7030a0"/>
          <w:sz w:val="22"/>
          <w:szCs w:val="22"/>
          <w:rtl w:val="0"/>
        </w:rPr>
        <w:t xml:space="preserve">Tendering</w:t>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rtl w:val="0"/>
        </w:rPr>
        <w:t xml:space="preserve">See CDLT Tender and Procurement Policy</w:t>
      </w: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DC">
      <w:pPr>
        <w:pStyle w:val="Heading1"/>
        <w:numPr>
          <w:ilvl w:val="0"/>
          <w:numId w:val="4"/>
        </w:numPr>
        <w:spacing w:before="0" w:line="240" w:lineRule="auto"/>
        <w:ind w:left="720" w:hanging="360"/>
        <w:jc w:val="both"/>
        <w:rPr>
          <w:rFonts w:ascii="Arial" w:cs="Arial" w:eastAsia="Arial" w:hAnsi="Arial"/>
          <w:sz w:val="22"/>
          <w:szCs w:val="22"/>
        </w:rPr>
      </w:pPr>
      <w:bookmarkStart w:colFirst="0" w:colLast="0" w:name="_heading=h.cka5ru4619un" w:id="9"/>
      <w:bookmarkEnd w:id="9"/>
      <w:r w:rsidDel="00000000" w:rsidR="00000000" w:rsidRPr="00000000">
        <w:rPr>
          <w:rFonts w:ascii="Arial" w:cs="Arial" w:eastAsia="Arial" w:hAnsi="Arial"/>
          <w:color w:val="7030a0"/>
          <w:sz w:val="22"/>
          <w:szCs w:val="22"/>
          <w:rtl w:val="0"/>
        </w:rPr>
        <w:t xml:space="preserve">Income and Debtors</w:t>
      </w:r>
    </w:p>
    <w:p w:rsidR="00000000" w:rsidDel="00000000" w:rsidP="00000000" w:rsidRDefault="00000000" w:rsidRPr="00000000" w14:paraId="000001DD">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has overall responsibility for ensuring that all sources of income due are properly accounted for. Day to day responsibility is delegated to the CFOO. The main sources of income are grants from the DfE. The CFOO is responsible for ensuring that all grants due to CDLT are paid in full.  CDLT also receives income from students and their families, mainly in respect of meals, activities, before and after school clubs and trips. CDLT, in addition, may receive income from the general public, notably via donations and from the hire of facilities. </w:t>
      </w:r>
    </w:p>
    <w:p w:rsidR="00000000" w:rsidDel="00000000" w:rsidP="00000000" w:rsidRDefault="00000000" w:rsidRPr="00000000" w14:paraId="000001DE">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F">
      <w:pPr>
        <w:spacing w:after="0" w:line="240" w:lineRule="auto"/>
        <w:jc w:val="both"/>
        <w:rPr>
          <w:rFonts w:ascii="Arial" w:cs="Arial" w:eastAsia="Arial" w:hAnsi="Arial"/>
        </w:rPr>
      </w:pPr>
      <w:r w:rsidDel="00000000" w:rsidR="00000000" w:rsidRPr="00000000">
        <w:rPr>
          <w:rFonts w:ascii="Arial" w:cs="Arial" w:eastAsia="Arial" w:hAnsi="Arial"/>
          <w:rtl w:val="0"/>
        </w:rPr>
        <w:t xml:space="preserve">For residential and other trips, the following procedure is used to deal with income:</w:t>
      </w:r>
    </w:p>
    <w:p w:rsidR="00000000" w:rsidDel="00000000" w:rsidP="00000000" w:rsidRDefault="00000000" w:rsidRPr="00000000" w14:paraId="000001E0">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 designated teacher will be responsible for each trip;</w:t>
      </w:r>
    </w:p>
    <w:p w:rsidR="00000000" w:rsidDel="00000000" w:rsidP="00000000" w:rsidRDefault="00000000" w:rsidRPr="00000000" w14:paraId="000001E1">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 record shall be maintained of each student attending the trip and the payments received;</w:t>
      </w:r>
    </w:p>
    <w:p w:rsidR="00000000" w:rsidDel="00000000" w:rsidP="00000000" w:rsidRDefault="00000000" w:rsidRPr="00000000" w14:paraId="000001E2">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The accounting system shall be used to record sums due and received from pupils;</w:t>
      </w:r>
    </w:p>
    <w:p w:rsidR="00000000" w:rsidDel="00000000" w:rsidP="00000000" w:rsidRDefault="00000000" w:rsidRPr="00000000" w14:paraId="000001E3">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Separate financial records must be kept of individual trips identifying surpluses and deficits.</w:t>
      </w:r>
    </w:p>
    <w:p w:rsidR="00000000" w:rsidDel="00000000" w:rsidP="00000000" w:rsidRDefault="00000000" w:rsidRPr="00000000" w14:paraId="000001E4">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5">
      <w:pPr>
        <w:spacing w:after="0" w:line="240" w:lineRule="auto"/>
        <w:jc w:val="both"/>
        <w:rPr>
          <w:rFonts w:ascii="Arial" w:cs="Arial" w:eastAsia="Arial" w:hAnsi="Arial"/>
        </w:rPr>
      </w:pPr>
      <w:r w:rsidDel="00000000" w:rsidR="00000000" w:rsidRPr="00000000">
        <w:rPr>
          <w:rFonts w:ascii="Arial" w:cs="Arial" w:eastAsia="Arial" w:hAnsi="Arial"/>
          <w:rtl w:val="0"/>
        </w:rPr>
        <w:t xml:space="preserve">For hire of facilities each school will set up and operate its own hire agreement and charging rate which will ensure that:</w:t>
      </w:r>
    </w:p>
    <w:p w:rsidR="00000000" w:rsidDel="00000000" w:rsidP="00000000" w:rsidRDefault="00000000" w:rsidRPr="00000000" w14:paraId="000001E6">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Adequate records are maintained of bookings made;</w:t>
      </w:r>
    </w:p>
    <w:p w:rsidR="00000000" w:rsidDel="00000000" w:rsidP="00000000" w:rsidRDefault="00000000" w:rsidRPr="00000000" w14:paraId="000001E7">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Charges made reflect both the value of the facilities used together with any costs incurred in making the facilities available;</w:t>
      </w:r>
    </w:p>
    <w:p w:rsidR="00000000" w:rsidDel="00000000" w:rsidP="00000000" w:rsidRDefault="00000000" w:rsidRPr="00000000" w14:paraId="000001E8">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Any damage caused during the hire is made good by the hirer;</w:t>
      </w:r>
    </w:p>
    <w:p w:rsidR="00000000" w:rsidDel="00000000" w:rsidP="00000000" w:rsidRDefault="00000000" w:rsidRPr="00000000" w14:paraId="000001E9">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Payments should be made in advance wherever possible;</w:t>
      </w:r>
    </w:p>
    <w:p w:rsidR="00000000" w:rsidDel="00000000" w:rsidP="00000000" w:rsidRDefault="00000000" w:rsidRPr="00000000" w14:paraId="000001EA">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Invoices are raised properly through the accounting system;</w:t>
      </w:r>
    </w:p>
    <w:p w:rsidR="00000000" w:rsidDel="00000000" w:rsidP="00000000" w:rsidRDefault="00000000" w:rsidRPr="00000000" w14:paraId="000001EB">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Approval to write off debts up to £100 rests with the Headteacher of each school;</w:t>
      </w:r>
    </w:p>
    <w:p w:rsidR="00000000" w:rsidDel="00000000" w:rsidP="00000000" w:rsidRDefault="00000000" w:rsidRPr="00000000" w14:paraId="000001EC">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Hirers with outstanding debts should not be permitted to re-hire facilities.</w:t>
      </w:r>
    </w:p>
    <w:p w:rsidR="00000000" w:rsidDel="00000000" w:rsidP="00000000" w:rsidRDefault="00000000" w:rsidRPr="00000000" w14:paraId="000001E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E">
      <w:pPr>
        <w:spacing w:after="0" w:line="240" w:lineRule="auto"/>
        <w:jc w:val="both"/>
        <w:rPr>
          <w:rFonts w:ascii="Arial" w:cs="Arial" w:eastAsia="Arial" w:hAnsi="Arial"/>
        </w:rPr>
      </w:pPr>
      <w:r w:rsidDel="00000000" w:rsidR="00000000" w:rsidRPr="00000000">
        <w:rPr>
          <w:rFonts w:ascii="Arial" w:cs="Arial" w:eastAsia="Arial" w:hAnsi="Arial"/>
          <w:rtl w:val="0"/>
        </w:rPr>
        <w:t xml:space="preserve">Income from school meals must be collected efficiently. Procedures must ensure that:</w:t>
      </w:r>
    </w:p>
    <w:p w:rsidR="00000000" w:rsidDel="00000000" w:rsidP="00000000" w:rsidRDefault="00000000" w:rsidRPr="00000000" w14:paraId="000001EF">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Income due from pupils is promptly recorded in the accounting system and families are invoiced as soon as possible;</w:t>
      </w:r>
    </w:p>
    <w:p w:rsidR="00000000" w:rsidDel="00000000" w:rsidP="00000000" w:rsidRDefault="00000000" w:rsidRPr="00000000" w14:paraId="000001F0">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Payments are monitored regularly and debts chased up where necessary;</w:t>
      </w:r>
    </w:p>
    <w:p w:rsidR="00000000" w:rsidDel="00000000" w:rsidP="00000000" w:rsidRDefault="00000000" w:rsidRPr="00000000" w14:paraId="000001F1">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Approval to write off debts of up to £50 per customer, per financial year rests with the Headteacher. </w:t>
      </w:r>
    </w:p>
    <w:p w:rsidR="00000000" w:rsidDel="00000000" w:rsidP="00000000" w:rsidRDefault="00000000" w:rsidRPr="00000000" w14:paraId="000001F2">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3">
      <w:pPr>
        <w:numPr>
          <w:ilvl w:val="1"/>
          <w:numId w:val="11"/>
        </w:numPr>
        <w:pBdr>
          <w:top w:space="0" w:sz="0" w:val="nil"/>
          <w:left w:space="0" w:sz="0" w:val="nil"/>
          <w:bottom w:space="0" w:sz="0" w:val="nil"/>
          <w:right w:space="0" w:sz="0" w:val="nil"/>
          <w:between w:space="0" w:sz="0" w:val="nil"/>
        </w:pBdr>
        <w:spacing w:after="0" w:line="240" w:lineRule="auto"/>
        <w:ind w:left="792" w:hanging="792"/>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Custody and Banking of Income</w:t>
      </w:r>
    </w:p>
    <w:p w:rsidR="00000000" w:rsidDel="00000000" w:rsidP="00000000" w:rsidRDefault="00000000" w:rsidRPr="00000000" w14:paraId="000001F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Trust will maintain effective procedures to ensure the secure and prompt banking of income collected. As a minimum, the following must be completed: </w:t>
      </w:r>
    </w:p>
    <w:p w:rsidR="00000000" w:rsidDel="00000000" w:rsidP="00000000" w:rsidRDefault="00000000" w:rsidRPr="00000000" w14:paraId="000001F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All cash and cheques must be kept securely, prior to banking;</w:t>
      </w:r>
    </w:p>
    <w:p w:rsidR="00000000" w:rsidDel="00000000" w:rsidP="00000000" w:rsidRDefault="00000000" w:rsidRPr="00000000" w14:paraId="000001F6">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Official receipts should be issued for all cash and cheques received where requested;</w:t>
      </w:r>
    </w:p>
    <w:p w:rsidR="00000000" w:rsidDel="00000000" w:rsidP="00000000" w:rsidRDefault="00000000" w:rsidRPr="00000000" w14:paraId="000001F7">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Holders of keys must ensure that they are kept secure at all times;</w:t>
      </w:r>
    </w:p>
    <w:p w:rsidR="00000000" w:rsidDel="00000000" w:rsidP="00000000" w:rsidRDefault="00000000" w:rsidRPr="00000000" w14:paraId="000001F8">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Banking should take place on a regular basis as required;</w:t>
      </w:r>
    </w:p>
    <w:p w:rsidR="00000000" w:rsidDel="00000000" w:rsidP="00000000" w:rsidRDefault="00000000" w:rsidRPr="00000000" w14:paraId="000001F9">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For each banking a paying in slip should be completed and a breakdown of the income banked against relevant accounting codes processed onto the accounting system;</w:t>
      </w:r>
    </w:p>
    <w:p w:rsidR="00000000" w:rsidDel="00000000" w:rsidP="00000000" w:rsidRDefault="00000000" w:rsidRPr="00000000" w14:paraId="000001FA">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Cheques and cash must be banked in their entirety in the appropriate bank account;</w:t>
      </w:r>
    </w:p>
    <w:p w:rsidR="00000000" w:rsidDel="00000000" w:rsidP="00000000" w:rsidRDefault="00000000" w:rsidRPr="00000000" w14:paraId="000001F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A reconciliation between the sums collected, the sums banked and the amount posted to the accounting system must be undertaken on a regular basis.</w:t>
      </w:r>
    </w:p>
    <w:p w:rsidR="00000000" w:rsidDel="00000000" w:rsidP="00000000" w:rsidRDefault="00000000" w:rsidRPr="00000000" w14:paraId="000001F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FD">
      <w:pPr>
        <w:pStyle w:val="Heading1"/>
        <w:numPr>
          <w:ilvl w:val="0"/>
          <w:numId w:val="4"/>
        </w:numPr>
        <w:spacing w:before="0" w:line="240" w:lineRule="auto"/>
        <w:ind w:left="720" w:hanging="360"/>
        <w:rPr>
          <w:rFonts w:ascii="Arial" w:cs="Arial" w:eastAsia="Arial" w:hAnsi="Arial"/>
          <w:sz w:val="22"/>
          <w:szCs w:val="22"/>
        </w:rPr>
      </w:pPr>
      <w:bookmarkStart w:colFirst="0" w:colLast="0" w:name="_heading=h.cny2te9nb9k3" w:id="10"/>
      <w:bookmarkEnd w:id="10"/>
      <w:r w:rsidDel="00000000" w:rsidR="00000000" w:rsidRPr="00000000">
        <w:rPr>
          <w:rFonts w:ascii="Arial" w:cs="Arial" w:eastAsia="Arial" w:hAnsi="Arial"/>
          <w:color w:val="7030a0"/>
          <w:sz w:val="22"/>
          <w:szCs w:val="22"/>
          <w:rtl w:val="0"/>
        </w:rPr>
        <w:t xml:space="preserve">Treasury and Cash Management</w:t>
      </w:r>
    </w:p>
    <w:p w:rsidR="00000000" w:rsidDel="00000000" w:rsidP="00000000" w:rsidRDefault="00000000" w:rsidRPr="00000000" w14:paraId="000001FE">
      <w:pPr>
        <w:numPr>
          <w:ilvl w:val="0"/>
          <w:numId w:val="9"/>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Banking Arrangements</w:t>
      </w:r>
    </w:p>
    <w:p w:rsidR="00000000" w:rsidDel="00000000" w:rsidP="00000000" w:rsidRDefault="00000000" w:rsidRPr="00000000" w14:paraId="000001F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opening of all new bank accounts must be authorised by the F</w:t>
      </w:r>
      <w:r w:rsidDel="00000000" w:rsidR="00000000" w:rsidRPr="00000000">
        <w:rPr>
          <w:rFonts w:ascii="Arial" w:cs="Arial" w:eastAsia="Arial" w:hAnsi="Arial"/>
          <w:rtl w:val="0"/>
        </w:rPr>
        <w:t xml:space="preserve">AR</w:t>
      </w:r>
      <w:r w:rsidDel="00000000" w:rsidR="00000000" w:rsidRPr="00000000">
        <w:rPr>
          <w:rFonts w:ascii="Arial" w:cs="Arial" w:eastAsia="Arial" w:hAnsi="Arial"/>
          <w:color w:val="000000"/>
          <w:rtl w:val="0"/>
        </w:rPr>
        <w:t xml:space="preserve"> Committee who should set out the arrangements for the operation of any account. All monetary transactions within CDLT’s operations must pass in or out of a designated bank account. CDLT currently holds its accounts with Lloyds Bank.</w:t>
      </w:r>
    </w:p>
    <w:p w:rsidR="00000000" w:rsidDel="00000000" w:rsidP="00000000" w:rsidRDefault="00000000" w:rsidRPr="00000000" w14:paraId="0000020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01">
      <w:pPr>
        <w:numPr>
          <w:ilvl w:val="0"/>
          <w:numId w:val="9"/>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Cashflow Forecasts and Investments</w:t>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CFOO is responsible for ensuring that regular cashflow forecasts are prepared, so as to ensure that CDLT has sufficient funds to meet the costs of day-to-day operations. In the event that significant future balances can be foreseen, these will be invested in higher interest accounts, until needed to meet day-to-day expenses. Any transfer of amounts to an interest-bearing account must be authorised by the CFOO.</w:t>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In the event that cashflow forecasts show a shortage of future cash, a report shall be prepared for the CEO setting out the circumstances which have given rise to the situation together with options to redress the position.  </w:t>
      </w:r>
    </w:p>
    <w:p w:rsidR="00000000" w:rsidDel="00000000" w:rsidP="00000000" w:rsidRDefault="00000000" w:rsidRPr="00000000" w14:paraId="0000020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is not permitted to borrow funds without the prior consent of the DfE, who will only grant borrowing permission in exceptional circumstances.</w:t>
      </w:r>
    </w:p>
    <w:p w:rsidR="00000000" w:rsidDel="00000000" w:rsidP="00000000" w:rsidRDefault="00000000" w:rsidRPr="00000000" w14:paraId="00000207">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08">
      <w:pPr>
        <w:numPr>
          <w:ilvl w:val="0"/>
          <w:numId w:val="9"/>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Day-to-Day Operations</w:t>
      </w:r>
    </w:p>
    <w:p w:rsidR="00000000" w:rsidDel="00000000" w:rsidP="00000000" w:rsidRDefault="00000000" w:rsidRPr="00000000" w14:paraId="0000020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Payment by cheques from CDLT’s accounts must be authorised by two signatories in accordance with bank mandate. </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BACS payments must be processed by two separate individuals. The individual importing the BACS payment may not fully authorise their own import. </w:t>
      </w:r>
    </w:p>
    <w:p w:rsidR="00000000" w:rsidDel="00000000" w:rsidP="00000000" w:rsidRDefault="00000000" w:rsidRPr="00000000" w14:paraId="0000020C">
      <w:pPr>
        <w:spacing w:after="0" w:line="240" w:lineRule="auto"/>
        <w:rPr>
          <w:rFonts w:ascii="Arial" w:cs="Arial" w:eastAsia="Arial" w:hAnsi="Arial"/>
        </w:rPr>
      </w:pPr>
      <w:r w:rsidDel="00000000" w:rsidR="00000000" w:rsidRPr="00000000">
        <w:rPr>
          <w:rtl w:val="0"/>
        </w:rPr>
      </w:r>
    </w:p>
    <w:tbl>
      <w:tblPr>
        <w:tblStyle w:val="Table3"/>
        <w:tblW w:w="10014.0" w:type="dxa"/>
        <w:jc w:val="left"/>
        <w:tblInd w:w="4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8"/>
        <w:gridCol w:w="1843"/>
        <w:gridCol w:w="5053"/>
        <w:tblGridChange w:id="0">
          <w:tblGrid>
            <w:gridCol w:w="3118"/>
            <w:gridCol w:w="1843"/>
            <w:gridCol w:w="5053"/>
          </w:tblGrid>
        </w:tblGridChange>
      </w:tblGrid>
      <w:tr>
        <w:trPr>
          <w:cantSplit w:val="0"/>
          <w:trHeight w:val="270" w:hRule="atLeast"/>
          <w:tblHeader w:val="0"/>
        </w:trPr>
        <w:tc>
          <w:tcPr>
            <w:vMerge w:val="restart"/>
          </w:tcPr>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Signatories for cheques</w:t>
            </w:r>
          </w:p>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pacing w:after="0" w:line="240" w:lineRule="auto"/>
              <w:ind w:left="107" w:right="251" w:firstLine="0"/>
              <w:jc w:val="both"/>
              <w:rPr>
                <w:rFonts w:ascii="Arial" w:cs="Arial" w:eastAsia="Arial" w:hAnsi="Arial"/>
                <w:i w:val="1"/>
                <w:iCs w:val="1"/>
                <w:color w:val="000000"/>
              </w:rPr>
            </w:pPr>
            <w:r w:rsidDel="00000000" w:rsidR="00000000" w:rsidRPr="00000000">
              <w:rPr>
                <w:rFonts w:ascii="Arial" w:cs="Arial" w:eastAsia="Arial" w:hAnsi="Arial"/>
                <w:i w:val="1"/>
                <w:iCs w:val="1"/>
                <w:color w:val="000000"/>
                <w:rtl w:val="0"/>
              </w:rPr>
              <w:t xml:space="preserve">Use of cheques is strongly discouraged and should only be used in situations where no other option is available.</w:t>
            </w:r>
          </w:p>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spacing w:after="0" w:line="240" w:lineRule="auto"/>
              <w:ind w:left="107" w:right="251" w:firstLine="0"/>
              <w:jc w:val="both"/>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Fonts w:ascii="Arial" w:cs="Arial" w:eastAsia="Arial" w:hAnsi="Arial"/>
                <w:color w:val="000000"/>
                <w:rtl w:val="0"/>
              </w:rPr>
              <w:t xml:space="preserve">Up to £30,000</w:t>
            </w:r>
          </w:p>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tl w:val="0"/>
              </w:rPr>
            </w:r>
          </w:p>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CFOO and CEO only</w:t>
            </w:r>
          </w:p>
        </w:tc>
      </w:tr>
      <w:tr>
        <w:trPr>
          <w:cantSplit w:val="0"/>
          <w:trHeight w:val="270" w:hRule="atLeast"/>
          <w:tblHeader w:val="0"/>
        </w:trPr>
        <w:tc>
          <w:tcPr>
            <w:vMerge w:val="continue"/>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Fonts w:ascii="Arial" w:cs="Arial" w:eastAsia="Arial" w:hAnsi="Arial"/>
                <w:color w:val="000000"/>
                <w:rtl w:val="0"/>
              </w:rPr>
              <w:t xml:space="preserve">Over £30,000</w:t>
            </w:r>
          </w:p>
        </w:tc>
        <w:tc>
          <w:tcPr/>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CFOO and Board Member</w:t>
            </w:r>
          </w:p>
        </w:tc>
      </w:tr>
      <w:tr>
        <w:trPr>
          <w:cantSplit w:val="0"/>
          <w:trHeight w:val="270" w:hRule="atLeast"/>
          <w:tblHeader w:val="0"/>
        </w:trPr>
        <w:tc>
          <w:tcPr>
            <w:vMerge w:val="restart"/>
          </w:tcPr>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Authorisation of online payments (BACS and other bank transfers)</w:t>
            </w:r>
          </w:p>
          <w:p w:rsidR="00000000" w:rsidDel="00000000" w:rsidP="00000000" w:rsidRDefault="00000000" w:rsidRPr="00000000" w14:paraId="00000218">
            <w:pPr>
              <w:widowControl w:val="0"/>
              <w:pBdr>
                <w:top w:space="0" w:sz="0" w:val="nil"/>
                <w:left w:space="0" w:sz="0" w:val="nil"/>
                <w:bottom w:space="0" w:sz="0" w:val="nil"/>
                <w:right w:space="0" w:sz="0" w:val="nil"/>
                <w:between w:space="0" w:sz="0" w:val="nil"/>
              </w:pBdr>
              <w:spacing w:after="0" w:line="240" w:lineRule="auto"/>
              <w:ind w:right="251"/>
              <w:jc w:val="both"/>
              <w:rPr>
                <w:rFonts w:ascii="Arial" w:cs="Arial" w:eastAsia="Arial" w:hAnsi="Arial"/>
                <w:color w:val="000000"/>
                <w:highlight w:val="yellow"/>
              </w:rPr>
            </w:pPr>
            <w:r w:rsidDel="00000000" w:rsidR="00000000" w:rsidRPr="00000000">
              <w:rPr>
                <w:rFonts w:ascii="Arial" w:cs="Arial" w:eastAsia="Arial" w:hAnsi="Arial"/>
                <w:color w:val="000000"/>
                <w:rtl w:val="0"/>
              </w:rPr>
              <w:t xml:space="preserve">Cumulatively within a 5 working day period</w:t>
            </w:r>
            <w:r w:rsidDel="00000000" w:rsidR="00000000" w:rsidRPr="00000000">
              <w:rPr>
                <w:rtl w:val="0"/>
              </w:rPr>
            </w:r>
          </w:p>
        </w:tc>
        <w:tc>
          <w:tcPr/>
          <w:p w:rsidR="00000000" w:rsidDel="00000000" w:rsidP="00000000" w:rsidRDefault="00000000" w:rsidRPr="00000000" w14:paraId="00000219">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Fonts w:ascii="Arial" w:cs="Arial" w:eastAsia="Arial" w:hAnsi="Arial"/>
                <w:color w:val="000000"/>
                <w:rtl w:val="0"/>
              </w:rPr>
              <w:t xml:space="preserve">Up to £20,000</w:t>
            </w:r>
          </w:p>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B">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Headteacher</w:t>
            </w:r>
          </w:p>
          <w:p w:rsidR="00000000" w:rsidDel="00000000" w:rsidP="00000000" w:rsidRDefault="00000000" w:rsidRPr="00000000" w14:paraId="0000021C">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21D">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tl w:val="0"/>
              </w:rPr>
            </w:r>
          </w:p>
        </w:tc>
      </w:tr>
      <w:tr>
        <w:trPr>
          <w:cantSplit w:val="0"/>
          <w:trHeight w:val="274" w:hRule="atLeast"/>
          <w:tblHeader w:val="0"/>
        </w:trPr>
        <w:tc>
          <w:tcPr>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rPr>
            </w:pPr>
            <w:r w:rsidDel="00000000" w:rsidR="00000000" w:rsidRPr="00000000">
              <w:rPr>
                <w:rtl w:val="0"/>
              </w:rPr>
            </w:r>
          </w:p>
        </w:tc>
        <w:tc>
          <w:tcPr/>
          <w:p w:rsidR="00000000" w:rsidDel="00000000" w:rsidP="00000000" w:rsidRDefault="00000000" w:rsidRPr="00000000" w14:paraId="0000021F">
            <w:pPr>
              <w:widowControl w:val="0"/>
              <w:pBdr>
                <w:top w:space="0" w:sz="0" w:val="nil"/>
                <w:left w:space="0" w:sz="0" w:val="nil"/>
                <w:bottom w:space="0" w:sz="0" w:val="nil"/>
                <w:right w:space="0" w:sz="0" w:val="nil"/>
                <w:between w:space="0" w:sz="0" w:val="nil"/>
              </w:pBdr>
              <w:spacing w:after="0" w:line="240" w:lineRule="auto"/>
              <w:ind w:left="107" w:firstLine="0"/>
              <w:jc w:val="right"/>
              <w:rPr>
                <w:rFonts w:ascii="Arial" w:cs="Arial" w:eastAsia="Arial" w:hAnsi="Arial"/>
                <w:color w:val="000000"/>
              </w:rPr>
            </w:pPr>
            <w:r w:rsidDel="00000000" w:rsidR="00000000" w:rsidRPr="00000000">
              <w:rPr>
                <w:rFonts w:ascii="Arial" w:cs="Arial" w:eastAsia="Arial" w:hAnsi="Arial"/>
                <w:color w:val="000000"/>
                <w:rtl w:val="0"/>
              </w:rPr>
              <w:t xml:space="preserve">Over £20,000</w:t>
            </w:r>
          </w:p>
        </w:tc>
        <w:tc>
          <w:tcPr/>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Fonts w:ascii="Arial" w:cs="Arial" w:eastAsia="Arial" w:hAnsi="Arial"/>
                <w:color w:val="000000"/>
                <w:rtl w:val="0"/>
              </w:rPr>
              <w:t xml:space="preserve">CFOO</w:t>
            </w:r>
          </w:p>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222">
            <w:pPr>
              <w:widowControl w:val="0"/>
              <w:pBdr>
                <w:top w:space="0" w:sz="0" w:val="nil"/>
                <w:left w:space="0" w:sz="0" w:val="nil"/>
                <w:bottom w:space="0" w:sz="0" w:val="nil"/>
                <w:right w:space="0" w:sz="0" w:val="nil"/>
                <w:between w:space="0" w:sz="0" w:val="nil"/>
              </w:pBdr>
              <w:spacing w:after="0" w:line="240" w:lineRule="auto"/>
              <w:ind w:left="107" w:firstLine="0"/>
              <w:jc w:val="center"/>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223">
      <w:pPr>
        <w:pBdr>
          <w:top w:space="0" w:sz="0" w:val="nil"/>
          <w:left w:space="0" w:sz="0" w:val="nil"/>
          <w:bottom w:space="0" w:sz="0" w:val="nil"/>
          <w:right w:space="0" w:sz="0" w:val="nil"/>
          <w:between w:space="0" w:sz="0" w:val="nil"/>
        </w:pBdr>
        <w:spacing w:after="0" w:line="240" w:lineRule="auto"/>
        <w:ind w:left="851" w:firstLine="0"/>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224">
      <w:pPr>
        <w:numPr>
          <w:ilvl w:val="0"/>
          <w:numId w:val="9"/>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Petty Cash Accounts</w:t>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Petty Cash will be made available on request and will be managed through the Access finance system. No separate account will be held and a £200 limit will apply. Cash should be held in a safe under dual control.</w:t>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0" w:line="240" w:lineRule="auto"/>
        <w:jc w:val="both"/>
        <w:rPr>
          <w:rFonts w:ascii="Arial" w:cs="Arial" w:eastAsia="Arial" w:hAnsi="Arial"/>
          <w:strike w:val="1"/>
          <w:color w:val="000000"/>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Existing Petty Cash Accounts will be closed on conversion and the balance of any funds returned to the school bank account.</w:t>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229">
      <w:pPr>
        <w:numPr>
          <w:ilvl w:val="0"/>
          <w:numId w:val="9"/>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Purchasing Cards</w:t>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CEO may authorise the issuing of a purchasing card for the purpose of making payments, including purchases over the internet. In doing so, limits will be set on the types and value of transactions which are permitted with the card. Any employee who uses a purchasing card must:</w:t>
      </w:r>
    </w:p>
    <w:p w:rsidR="00000000" w:rsidDel="00000000" w:rsidP="00000000" w:rsidRDefault="00000000" w:rsidRPr="00000000" w14:paraId="0000022B">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that use of a purchasing credit card is by exception, when normal purchase orders won’t work;</w:t>
      </w:r>
    </w:p>
    <w:p w:rsidR="00000000" w:rsidDel="00000000" w:rsidP="00000000" w:rsidRDefault="00000000" w:rsidRPr="00000000" w14:paraId="0000022C">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that any purchase card use follows the CDLT policy;</w:t>
      </w:r>
    </w:p>
    <w:p w:rsidR="00000000" w:rsidDel="00000000" w:rsidP="00000000" w:rsidRDefault="00000000" w:rsidRPr="00000000" w14:paraId="0000022D">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Ensure transactions are within the limitations placed on the card;</w:t>
      </w:r>
    </w:p>
    <w:p w:rsidR="00000000" w:rsidDel="00000000" w:rsidP="00000000" w:rsidRDefault="00000000" w:rsidRPr="00000000" w14:paraId="0000022E">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Keep the card and PIN details private at all times;</w:t>
      </w:r>
    </w:p>
    <w:p w:rsidR="00000000" w:rsidDel="00000000" w:rsidP="00000000" w:rsidRDefault="00000000" w:rsidRPr="00000000" w14:paraId="0000022F">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Supply VAT receipts for every transaction completed;</w:t>
      </w:r>
    </w:p>
    <w:p w:rsidR="00000000" w:rsidDel="00000000" w:rsidP="00000000" w:rsidRDefault="00000000" w:rsidRPr="00000000" w14:paraId="00000230">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Report the loss or unauthorised use immediately to the CFOO.</w:t>
      </w:r>
    </w:p>
    <w:p w:rsidR="00000000" w:rsidDel="00000000" w:rsidP="00000000" w:rsidRDefault="00000000" w:rsidRPr="00000000" w14:paraId="00000231">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CFOO will ensure a proper reconciliation is carried out to the card statement and will report any details of unauthorised transactions or losses to the </w:t>
      </w:r>
      <w:r w:rsidDel="00000000" w:rsidR="00000000" w:rsidRPr="00000000">
        <w:rPr>
          <w:rFonts w:ascii="Arial" w:cs="Arial" w:eastAsia="Arial" w:hAnsi="Arial"/>
          <w:rtl w:val="0"/>
        </w:rPr>
        <w:t xml:space="preserve">FAR</w:t>
      </w:r>
      <w:r w:rsidDel="00000000" w:rsidR="00000000" w:rsidRPr="00000000">
        <w:rPr>
          <w:rFonts w:ascii="Arial" w:cs="Arial" w:eastAsia="Arial" w:hAnsi="Arial"/>
          <w:color w:val="000000"/>
          <w:rtl w:val="0"/>
        </w:rPr>
        <w:t xml:space="preserve"> Committee.</w:t>
      </w:r>
    </w:p>
    <w:p w:rsidR="00000000" w:rsidDel="00000000" w:rsidP="00000000" w:rsidRDefault="00000000" w:rsidRPr="00000000" w14:paraId="0000023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34">
      <w:pPr>
        <w:pStyle w:val="Heading1"/>
        <w:numPr>
          <w:ilvl w:val="0"/>
          <w:numId w:val="4"/>
        </w:numPr>
        <w:spacing w:before="0" w:line="240" w:lineRule="auto"/>
        <w:ind w:left="720" w:hanging="360"/>
        <w:rPr>
          <w:rFonts w:ascii="Arial" w:cs="Arial" w:eastAsia="Arial" w:hAnsi="Arial"/>
          <w:sz w:val="22"/>
          <w:szCs w:val="22"/>
        </w:rPr>
      </w:pPr>
      <w:bookmarkStart w:colFirst="0" w:colLast="0" w:name="_heading=h.ye2dlaya5cbt" w:id="11"/>
      <w:bookmarkEnd w:id="11"/>
      <w:r w:rsidDel="00000000" w:rsidR="00000000" w:rsidRPr="00000000">
        <w:rPr>
          <w:rFonts w:ascii="Arial" w:cs="Arial" w:eastAsia="Arial" w:hAnsi="Arial"/>
          <w:color w:val="7030a0"/>
          <w:sz w:val="22"/>
          <w:szCs w:val="22"/>
          <w:rtl w:val="0"/>
        </w:rPr>
        <w:t xml:space="preserve">Taxation</w:t>
      </w:r>
    </w:p>
    <w:p w:rsidR="00000000" w:rsidDel="00000000" w:rsidP="00000000" w:rsidRDefault="00000000" w:rsidRPr="00000000" w14:paraId="00000235">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is responsible, like all organisations, for ensuring its tax affairs are in order. Taxation issues can be complex, and it is important that employees seek advice, via CDLT, where necessary. </w:t>
      </w:r>
    </w:p>
    <w:p w:rsidR="00000000" w:rsidDel="00000000" w:rsidP="00000000" w:rsidRDefault="00000000" w:rsidRPr="00000000" w14:paraId="00000236">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7">
      <w:pPr>
        <w:spacing w:after="0" w:line="240" w:lineRule="auto"/>
        <w:jc w:val="both"/>
        <w:rPr>
          <w:rFonts w:ascii="Arial" w:cs="Arial" w:eastAsia="Arial" w:hAnsi="Arial"/>
        </w:rPr>
      </w:pPr>
      <w:r w:rsidDel="00000000" w:rsidR="00000000" w:rsidRPr="00000000">
        <w:rPr>
          <w:rFonts w:ascii="Arial" w:cs="Arial" w:eastAsia="Arial" w:hAnsi="Arial"/>
          <w:rtl w:val="0"/>
        </w:rPr>
        <w:t xml:space="preserve">All employees will be employed by CDLT for the purpose of income and other relevant personal taxes. The CFOO will work with the Trust’s payroll provider to ensure that all relevant information and returns are made to HMRC by the due date and to the proper standard. All employees will support this requirement where necessary, by providing any relevant data not in the possession of CDLT or the payroll provider.  </w:t>
      </w:r>
    </w:p>
    <w:p w:rsidR="00000000" w:rsidDel="00000000" w:rsidP="00000000" w:rsidRDefault="00000000" w:rsidRPr="00000000" w14:paraId="00000238">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9">
      <w:pPr>
        <w:spacing w:after="0" w:line="240" w:lineRule="auto"/>
        <w:jc w:val="both"/>
        <w:rPr>
          <w:rFonts w:ascii="Arial" w:cs="Arial" w:eastAsia="Arial" w:hAnsi="Arial"/>
        </w:rPr>
      </w:pPr>
      <w:r w:rsidDel="00000000" w:rsidR="00000000" w:rsidRPr="00000000">
        <w:rPr>
          <w:rFonts w:ascii="Arial" w:cs="Arial" w:eastAsia="Arial" w:hAnsi="Arial"/>
          <w:rtl w:val="0"/>
        </w:rPr>
        <w:t xml:space="preserve">CDLT is not registered for VAT as its business income is below the threshold where VAT registration is required. It utilises Section 33(b) of the VAT Act 1994, which allows Academies and Multi Academy Trusts to pursue a simplified system to reclaim VAT on non-business inputs. The </w:t>
      </w:r>
      <w:r w:rsidDel="00000000" w:rsidR="00000000" w:rsidRPr="00000000">
        <w:rPr>
          <w:rFonts w:ascii="Arial" w:cs="Arial" w:eastAsia="Arial" w:hAnsi="Arial"/>
          <w:color w:val="000000"/>
          <w:rtl w:val="0"/>
        </w:rPr>
        <w:t xml:space="preserve">CFOO is responsible </w:t>
      </w:r>
      <w:r w:rsidDel="00000000" w:rsidR="00000000" w:rsidRPr="00000000">
        <w:rPr>
          <w:rFonts w:ascii="Arial" w:cs="Arial" w:eastAsia="Arial" w:hAnsi="Arial"/>
          <w:rtl w:val="0"/>
        </w:rPr>
        <w:t xml:space="preserve">for ensuring that reclaims are made on a regular basis and in an efficient way using form VAT 126. The CFOO will monitor business income across CDLT to ensure the VAT threshold is not exceeded and make sample checks on VAT 126 claims.</w:t>
      </w:r>
    </w:p>
    <w:p w:rsidR="00000000" w:rsidDel="00000000" w:rsidP="00000000" w:rsidRDefault="00000000" w:rsidRPr="00000000" w14:paraId="0000023A">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B">
      <w:pPr>
        <w:pStyle w:val="Heading1"/>
        <w:numPr>
          <w:ilvl w:val="0"/>
          <w:numId w:val="4"/>
        </w:numPr>
        <w:spacing w:before="0" w:line="240" w:lineRule="auto"/>
        <w:ind w:left="720" w:hanging="360"/>
        <w:rPr>
          <w:rFonts w:ascii="Arial" w:cs="Arial" w:eastAsia="Arial" w:hAnsi="Arial"/>
          <w:sz w:val="22"/>
          <w:szCs w:val="22"/>
        </w:rPr>
      </w:pPr>
      <w:bookmarkStart w:colFirst="0" w:colLast="0" w:name="_heading=h.njd4z1ysaxtn" w:id="12"/>
      <w:bookmarkEnd w:id="12"/>
      <w:r w:rsidDel="00000000" w:rsidR="00000000" w:rsidRPr="00000000">
        <w:rPr>
          <w:rFonts w:ascii="Arial" w:cs="Arial" w:eastAsia="Arial" w:hAnsi="Arial"/>
          <w:color w:val="7030a0"/>
          <w:sz w:val="22"/>
          <w:szCs w:val="22"/>
          <w:rtl w:val="0"/>
        </w:rPr>
        <w:t xml:space="preserve">Audit</w:t>
      </w:r>
    </w:p>
    <w:p w:rsidR="00000000" w:rsidDel="00000000" w:rsidP="00000000" w:rsidRDefault="00000000" w:rsidRPr="00000000" w14:paraId="0000023C">
      <w:pPr>
        <w:numPr>
          <w:ilvl w:val="0"/>
          <w:numId w:val="10"/>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External Audit</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Directors appoint an external auditor to meet its legislative obligations, who must certify whether the accounts present a ‘true and fair’ view of the annual performance and position at the Balance Sheet date. The contract for the external audit is in the form of an engagement letter and only covers external audit services.</w:t>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engagement letter also provides for the removal of auditors, before the normal expiry of the term of office, in exceptional circumstances. Any proposal to remove the external audit provider requires a majority vote of the CDLT’s Board of Directors, who must provide a rationale for their proposal.  The engagement letter also requires the auditor to provide an explanation to Directors if they choose to resign before the end of their normal term. </w:t>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Directors must advise the DfE if the auditor resigns or is removed before the end of the term of office. In the event of resignation, it must supply a copy of the auditor’s explanation. In the event of removal, it must set out the reasons for the decision.</w:t>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43">
      <w:pPr>
        <w:numPr>
          <w:ilvl w:val="0"/>
          <w:numId w:val="10"/>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Internal Audit</w:t>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Directors will ensure compliance with Internal Audit requirements by receiving specific reports which provide independent assurance, set against the annual ‘Internal Audit Plan’, at Full Board Meetings and Finance</w:t>
      </w:r>
      <w:r w:rsidDel="00000000" w:rsidR="00000000" w:rsidRPr="00000000">
        <w:rPr>
          <w:rFonts w:ascii="Arial" w:cs="Arial" w:eastAsia="Arial" w:hAnsi="Arial"/>
          <w:rtl w:val="0"/>
        </w:rPr>
        <w:t xml:space="preserve">, Audit and Risk </w:t>
      </w:r>
      <w:r w:rsidDel="00000000" w:rsidR="00000000" w:rsidRPr="00000000">
        <w:rPr>
          <w:rFonts w:ascii="Arial" w:cs="Arial" w:eastAsia="Arial" w:hAnsi="Arial"/>
          <w:color w:val="000000"/>
          <w:rtl w:val="0"/>
        </w:rPr>
        <w:t xml:space="preserve">meetings held in each academic year. </w:t>
      </w:r>
      <w:r w:rsidDel="00000000" w:rsidR="00000000" w:rsidRPr="00000000">
        <w:rPr>
          <w:rFonts w:ascii="Arial" w:cs="Arial" w:eastAsia="Arial" w:hAnsi="Arial"/>
          <w:color w:val="000000"/>
          <w:highlight w:val="white"/>
          <w:rtl w:val="0"/>
        </w:rPr>
        <w:t xml:space="preserve">Directors will appoint a suitable, external adviser to undertake appropriate, planned internal audit activities throughout the year – providing additional internal assurance and ongoing response to the findings of the external audit.</w:t>
      </w: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46">
      <w:pPr>
        <w:pStyle w:val="Heading1"/>
        <w:numPr>
          <w:ilvl w:val="0"/>
          <w:numId w:val="4"/>
        </w:numPr>
        <w:spacing w:before="0" w:line="240" w:lineRule="auto"/>
        <w:ind w:left="720" w:hanging="360"/>
        <w:rPr>
          <w:rFonts w:ascii="Arial" w:cs="Arial" w:eastAsia="Arial" w:hAnsi="Arial"/>
          <w:sz w:val="22"/>
          <w:szCs w:val="22"/>
        </w:rPr>
      </w:pPr>
      <w:bookmarkStart w:colFirst="0" w:colLast="0" w:name="_heading=h.jsmdiwkf8pu3" w:id="13"/>
      <w:bookmarkEnd w:id="13"/>
      <w:r w:rsidDel="00000000" w:rsidR="00000000" w:rsidRPr="00000000">
        <w:rPr>
          <w:rFonts w:ascii="Arial" w:cs="Arial" w:eastAsia="Arial" w:hAnsi="Arial"/>
          <w:color w:val="7030a0"/>
          <w:sz w:val="22"/>
          <w:szCs w:val="22"/>
          <w:rtl w:val="0"/>
        </w:rPr>
        <w:t xml:space="preserve">Value for Money (VFM)</w:t>
      </w:r>
    </w:p>
    <w:p w:rsidR="00000000" w:rsidDel="00000000" w:rsidP="00000000" w:rsidRDefault="00000000" w:rsidRPr="00000000" w14:paraId="00000247">
      <w:pPr>
        <w:spacing w:after="0" w:line="240" w:lineRule="auto"/>
        <w:jc w:val="both"/>
        <w:rPr>
          <w:rFonts w:ascii="Arial" w:cs="Arial" w:eastAsia="Arial" w:hAnsi="Arial"/>
        </w:rPr>
      </w:pPr>
      <w:r w:rsidDel="00000000" w:rsidR="00000000" w:rsidRPr="00000000">
        <w:rPr>
          <w:rFonts w:ascii="Arial" w:cs="Arial" w:eastAsia="Arial" w:hAnsi="Arial"/>
          <w:rtl w:val="0"/>
        </w:rPr>
        <w:t xml:space="preserve">Value for Money is a key priority for CDLT. It is determined to ensure that resources are used to the best effect and deliver the best outcomes for its schools and their pupils. To that end, we will develop and maintain a Value for Money strategy, which will drive VFM in a number of ways, including:</w:t>
      </w:r>
    </w:p>
    <w:p w:rsidR="00000000" w:rsidDel="00000000" w:rsidP="00000000" w:rsidRDefault="00000000" w:rsidRPr="00000000" w14:paraId="00000248">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Striving to improve academic performance and other outcomes at all times;</w:t>
      </w:r>
    </w:p>
    <w:p w:rsidR="00000000" w:rsidDel="00000000" w:rsidP="00000000" w:rsidRDefault="00000000" w:rsidRPr="00000000" w14:paraId="00000249">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Benchmarking activities, processes and costs both internally within CDLT and externally with other well performing Trusts and schools so that best practice can be adopted and shared where necessary;</w:t>
      </w:r>
    </w:p>
    <w:p w:rsidR="00000000" w:rsidDel="00000000" w:rsidP="00000000" w:rsidRDefault="00000000" w:rsidRPr="00000000" w14:paraId="0000024A">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Standardising some procurements across all schools within CDLT so as to gain better economies of scale;</w:t>
      </w:r>
    </w:p>
    <w:p w:rsidR="00000000" w:rsidDel="00000000" w:rsidP="00000000" w:rsidRDefault="00000000" w:rsidRPr="00000000" w14:paraId="0000024B">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Adopting an ongoing competitive approach to procurement;</w:t>
      </w:r>
    </w:p>
    <w:p w:rsidR="00000000" w:rsidDel="00000000" w:rsidP="00000000" w:rsidRDefault="00000000" w:rsidRPr="00000000" w14:paraId="0000024C">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Looking for additional opportunities to generate additional income;</w:t>
      </w:r>
    </w:p>
    <w:p w:rsidR="00000000" w:rsidDel="00000000" w:rsidP="00000000" w:rsidRDefault="00000000" w:rsidRPr="00000000" w14:paraId="0000024D">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Looking to adopt quality-based systems where appropriate.</w:t>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after="0" w:line="240" w:lineRule="auto"/>
        <w:ind w:left="426" w:hanging="283"/>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4F">
      <w:pPr>
        <w:pStyle w:val="Heading1"/>
        <w:numPr>
          <w:ilvl w:val="0"/>
          <w:numId w:val="4"/>
        </w:numPr>
        <w:spacing w:before="0" w:line="240" w:lineRule="auto"/>
        <w:ind w:left="720" w:hanging="360"/>
        <w:rPr>
          <w:rFonts w:ascii="Arial" w:cs="Arial" w:eastAsia="Arial" w:hAnsi="Arial"/>
          <w:sz w:val="22"/>
          <w:szCs w:val="22"/>
        </w:rPr>
      </w:pPr>
      <w:bookmarkStart w:colFirst="0" w:colLast="0" w:name="_heading=h.7jp79zg4k255" w:id="14"/>
      <w:bookmarkEnd w:id="14"/>
      <w:r w:rsidDel="00000000" w:rsidR="00000000" w:rsidRPr="00000000">
        <w:rPr>
          <w:rFonts w:ascii="Arial" w:cs="Arial" w:eastAsia="Arial" w:hAnsi="Arial"/>
          <w:color w:val="7030a0"/>
          <w:sz w:val="22"/>
          <w:szCs w:val="22"/>
          <w:rtl w:val="0"/>
        </w:rPr>
        <w:t xml:space="preserve">External Reporting</w:t>
      </w:r>
    </w:p>
    <w:p w:rsidR="00000000" w:rsidDel="00000000" w:rsidP="00000000" w:rsidRDefault="00000000" w:rsidRPr="00000000" w14:paraId="00000250">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Budget</w:t>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CDLT must submit the prescribed budget forecast to the DfE by the DfE published deadline each year. When new schools join, supplementary forecasts will be submitted as required by the DfE. The CFOO is responsible for ensuring budgets are submitted by the due dates. Any budget submission is formally signed off by the CEO.   </w:t>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after="0" w:line="24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253">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Statutory Accounts</w:t>
      </w:r>
    </w:p>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As a charitable company limited by guarantee, CDLT must comply with company law as set out in the Companies Acts. This includes a requirement to prepare a set of accounts in line with the Statement of Recommended Practice (SORP) for Charities, for each year ended 31 August. When complete and after external auditors have completed their review, these are submitted to the DfE by 31 December each year and made available on the CDLT website by the end of January each year. CDLT must also file its accounts with Companies House no later than 31 May after the year of account.   </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56">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Value for Money Statement</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 Value for Money (VFM) statement is included in the Statutory Accounts for the period to 31 August each year so as to demonstrate to parents and the public that CDLT has provided good VFM during the year and has identified opportunities for potential improvement. </w:t>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59">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Self-Assessment of Governance and Management</w:t>
      </w:r>
    </w:p>
    <w:p w:rsidR="00000000" w:rsidDel="00000000" w:rsidP="00000000" w:rsidRDefault="00000000" w:rsidRPr="00000000" w14:paraId="0000025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When additional schools join CDLT, the CEO confirms with the DfE that the systems of financial management and governance within the new school are the same as previously notified.</w:t>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5C">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Regularity, Probity and Compliance</w:t>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Within the annual report is included a statement on regularity, propriety and compliance by the CEO. </w:t>
      </w:r>
    </w:p>
    <w:p w:rsidR="00000000" w:rsidDel="00000000" w:rsidP="00000000" w:rsidRDefault="00000000" w:rsidRPr="00000000" w14:paraId="0000025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5F">
      <w:pPr>
        <w:numPr>
          <w:ilvl w:val="0"/>
          <w:numId w:val="12"/>
        </w:numPr>
        <w:pBdr>
          <w:top w:space="0" w:sz="0" w:val="nil"/>
          <w:left w:space="0" w:sz="0" w:val="nil"/>
          <w:bottom w:space="0" w:sz="0" w:val="nil"/>
          <w:right w:space="0" w:sz="0" w:val="nil"/>
          <w:between w:space="0" w:sz="0" w:val="nil"/>
        </w:pBdr>
        <w:spacing w:after="0" w:line="240" w:lineRule="auto"/>
        <w:ind w:left="851" w:hanging="851"/>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Annual Accounts Return</w:t>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must submit to the DfE annual accounts return by 31 January on the Excel template provided annually in June. The external auditors must provide an assurance report on the preparation of the accounts return. </w:t>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must submit fully audited accounts to Companies House for each financial year ending on 31 August by 31 May of the following year.</w:t>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The CFOO will co-ordinate the collection of any information required in support of these processes. </w:t>
      </w:r>
    </w:p>
    <w:p w:rsidR="00000000" w:rsidDel="00000000" w:rsidP="00000000" w:rsidRDefault="00000000" w:rsidRPr="00000000" w14:paraId="00000265">
      <w:pPr>
        <w:spacing w:after="0" w:line="24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266">
      <w:pPr>
        <w:pStyle w:val="Heading1"/>
        <w:numPr>
          <w:ilvl w:val="0"/>
          <w:numId w:val="4"/>
        </w:numPr>
        <w:spacing w:before="0" w:line="240" w:lineRule="auto"/>
        <w:ind w:left="720" w:hanging="360"/>
        <w:rPr>
          <w:rFonts w:ascii="Arial" w:cs="Arial" w:eastAsia="Arial" w:hAnsi="Arial"/>
          <w:sz w:val="22"/>
          <w:szCs w:val="22"/>
        </w:rPr>
      </w:pPr>
      <w:bookmarkStart w:colFirst="0" w:colLast="0" w:name="_heading=h.lpbn2kgzupyw" w:id="15"/>
      <w:bookmarkEnd w:id="15"/>
      <w:r w:rsidDel="00000000" w:rsidR="00000000" w:rsidRPr="00000000">
        <w:rPr>
          <w:rFonts w:ascii="Arial" w:cs="Arial" w:eastAsia="Arial" w:hAnsi="Arial"/>
          <w:color w:val="7030a0"/>
          <w:sz w:val="22"/>
          <w:szCs w:val="22"/>
          <w:rtl w:val="0"/>
        </w:rPr>
        <w:t xml:space="preserve">Fixed Assets and Other Equipment</w:t>
      </w:r>
      <w:r w:rsidDel="00000000" w:rsidR="00000000" w:rsidRPr="00000000">
        <w:rPr>
          <w:rtl w:val="0"/>
        </w:rPr>
      </w:r>
    </w:p>
    <w:p w:rsidR="00000000" w:rsidDel="00000000" w:rsidP="00000000" w:rsidRDefault="00000000" w:rsidRPr="00000000" w14:paraId="00000267">
      <w:pPr>
        <w:spacing w:after="0" w:line="240" w:lineRule="auto"/>
        <w:jc w:val="both"/>
        <w:rPr>
          <w:rFonts w:ascii="Arial" w:cs="Arial" w:eastAsia="Arial" w:hAnsi="Arial"/>
        </w:rPr>
      </w:pPr>
      <w:r w:rsidDel="00000000" w:rsidR="00000000" w:rsidRPr="00000000">
        <w:rPr>
          <w:rFonts w:ascii="Arial" w:cs="Arial" w:eastAsia="Arial" w:hAnsi="Arial"/>
          <w:rtl w:val="0"/>
        </w:rPr>
        <w:t xml:space="preserve">Fixed assets are those assets which have a useful economic life of more than one year. Fixed assets normally fall into the following categories:</w:t>
      </w:r>
    </w:p>
    <w:p w:rsidR="00000000" w:rsidDel="00000000" w:rsidP="00000000" w:rsidRDefault="00000000" w:rsidRPr="00000000" w14:paraId="00000268">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Land and Buildings;</w:t>
      </w:r>
    </w:p>
    <w:p w:rsidR="00000000" w:rsidDel="00000000" w:rsidP="00000000" w:rsidRDefault="00000000" w:rsidRPr="00000000" w14:paraId="00000269">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Fixtures and Fittings;</w:t>
      </w:r>
    </w:p>
    <w:p w:rsidR="00000000" w:rsidDel="00000000" w:rsidP="00000000" w:rsidRDefault="00000000" w:rsidRPr="00000000" w14:paraId="0000026A">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ICT Equipment;</w:t>
      </w:r>
    </w:p>
    <w:p w:rsidR="00000000" w:rsidDel="00000000" w:rsidP="00000000" w:rsidRDefault="00000000" w:rsidRPr="00000000" w14:paraId="0000026B">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Furniture and Equipment;</w:t>
      </w:r>
    </w:p>
    <w:p w:rsidR="00000000" w:rsidDel="00000000" w:rsidP="00000000" w:rsidRDefault="00000000" w:rsidRPr="00000000" w14:paraId="0000026C">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Vehicles and Plant.</w:t>
      </w:r>
    </w:p>
    <w:p w:rsidR="00000000" w:rsidDel="00000000" w:rsidP="00000000" w:rsidRDefault="00000000" w:rsidRPr="00000000" w14:paraId="0000026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E">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F">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This can, in theory, apply to all assets, although CDLT has determined that assets with an initial cost of £2,000 or more will be capitalised. Fixed assets will be depreciated in accordance with the table below:</w:t>
      </w:r>
    </w:p>
    <w:p w:rsidR="00000000" w:rsidDel="00000000" w:rsidP="00000000" w:rsidRDefault="00000000" w:rsidRPr="00000000" w14:paraId="00000270">
      <w:pPr>
        <w:spacing w:after="0" w:line="240" w:lineRule="auto"/>
        <w:rPr>
          <w:rFonts w:ascii="Arial" w:cs="Arial" w:eastAsia="Arial" w:hAnsi="Arial"/>
        </w:rPr>
      </w:pPr>
      <w:r w:rsidDel="00000000" w:rsidR="00000000" w:rsidRPr="00000000">
        <w:rPr>
          <w:rtl w:val="0"/>
        </w:rPr>
      </w:r>
    </w:p>
    <w:tbl>
      <w:tblPr>
        <w:tblStyle w:val="Table4"/>
        <w:tblW w:w="9067.0" w:type="dxa"/>
        <w:jc w:val="left"/>
        <w:tblInd w:w="707.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2688"/>
        <w:gridCol w:w="3501"/>
        <w:gridCol w:w="2878"/>
        <w:tblGridChange w:id="0">
          <w:tblGrid>
            <w:gridCol w:w="2688"/>
            <w:gridCol w:w="3501"/>
            <w:gridCol w:w="2878"/>
          </w:tblGrid>
        </w:tblGridChange>
      </w:tblGrid>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1">
            <w:pPr>
              <w:spacing w:after="0" w:line="240" w:lineRule="auto"/>
              <w:rPr>
                <w:rFonts w:ascii="Arial" w:cs="Arial" w:eastAsia="Arial" w:hAnsi="Arial"/>
              </w:rPr>
            </w:pPr>
            <w:r w:rsidDel="00000000" w:rsidR="00000000" w:rsidRPr="00000000">
              <w:rPr>
                <w:rFonts w:ascii="Arial" w:cs="Arial" w:eastAsia="Arial" w:hAnsi="Arial"/>
                <w:rtl w:val="0"/>
              </w:rPr>
              <w:t xml:space="preserve">Asset type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2">
            <w:pPr>
              <w:spacing w:after="0" w:line="240" w:lineRule="auto"/>
              <w:rPr>
                <w:rFonts w:ascii="Arial" w:cs="Arial" w:eastAsia="Arial" w:hAnsi="Arial"/>
              </w:rPr>
            </w:pPr>
            <w:r w:rsidDel="00000000" w:rsidR="00000000" w:rsidRPr="00000000">
              <w:rPr>
                <w:rFonts w:ascii="Arial" w:cs="Arial" w:eastAsia="Arial" w:hAnsi="Arial"/>
                <w:rtl w:val="0"/>
              </w:rPr>
              <w:t xml:space="preserve">Assumed Useful Life</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3">
            <w:pPr>
              <w:spacing w:after="0" w:line="240" w:lineRule="auto"/>
              <w:rPr>
                <w:rFonts w:ascii="Arial" w:cs="Arial" w:eastAsia="Arial" w:hAnsi="Arial"/>
              </w:rPr>
            </w:pPr>
            <w:r w:rsidDel="00000000" w:rsidR="00000000" w:rsidRPr="00000000">
              <w:rPr>
                <w:rFonts w:ascii="Arial" w:cs="Arial" w:eastAsia="Arial" w:hAnsi="Arial"/>
                <w:rtl w:val="0"/>
              </w:rPr>
              <w:t xml:space="preserve">Depreciation method</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4">
            <w:pPr>
              <w:spacing w:after="0" w:line="240" w:lineRule="auto"/>
              <w:rPr>
                <w:rFonts w:ascii="Arial" w:cs="Arial" w:eastAsia="Arial" w:hAnsi="Arial"/>
              </w:rPr>
            </w:pPr>
            <w:r w:rsidDel="00000000" w:rsidR="00000000" w:rsidRPr="00000000">
              <w:rPr>
                <w:rFonts w:ascii="Arial" w:cs="Arial" w:eastAsia="Arial" w:hAnsi="Arial"/>
                <w:rtl w:val="0"/>
              </w:rPr>
              <w:t xml:space="preserve">Land and Buildings</w:t>
            </w:r>
          </w:p>
          <w:p w:rsidR="00000000" w:rsidDel="00000000" w:rsidP="00000000" w:rsidRDefault="00000000" w:rsidRPr="00000000" w14:paraId="00000275">
            <w:pPr>
              <w:spacing w:after="0" w:line="240" w:lineRule="auto"/>
              <w:rPr>
                <w:rFonts w:ascii="Arial" w:cs="Arial" w:eastAsia="Arial" w:hAnsi="Arial"/>
              </w:rPr>
            </w:pPr>
            <w:r w:rsidDel="00000000" w:rsidR="00000000" w:rsidRPr="00000000">
              <w:rPr>
                <w:rFonts w:ascii="Arial" w:cs="Arial" w:eastAsia="Arial" w:hAnsi="Arial"/>
                <w:rtl w:val="0"/>
              </w:rPr>
              <w:t xml:space="preserve">Long leasehold</w:t>
            </w:r>
          </w:p>
          <w:p w:rsidR="00000000" w:rsidDel="00000000" w:rsidP="00000000" w:rsidRDefault="00000000" w:rsidRPr="00000000" w14:paraId="00000276">
            <w:pPr>
              <w:spacing w:after="0" w:line="240" w:lineRule="auto"/>
              <w:rPr>
                <w:rFonts w:ascii="Arial" w:cs="Arial" w:eastAsia="Arial" w:hAnsi="Arial"/>
              </w:rPr>
            </w:pPr>
            <w:r w:rsidDel="00000000" w:rsidR="00000000" w:rsidRPr="00000000">
              <w:rPr>
                <w:rFonts w:ascii="Arial" w:cs="Arial" w:eastAsia="Arial" w:hAnsi="Arial"/>
                <w:rtl w:val="0"/>
              </w:rPr>
              <w:t xml:space="preserve">Improvements to property</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7">
            <w:pPr>
              <w:spacing w:after="0" w:line="240" w:lineRule="auto"/>
              <w:rPr>
                <w:rFonts w:ascii="Arial" w:cs="Arial" w:eastAsia="Arial" w:hAnsi="Arial"/>
              </w:rPr>
            </w:pPr>
            <w:r w:rsidDel="00000000" w:rsidR="00000000" w:rsidRPr="00000000">
              <w:rPr>
                <w:rFonts w:ascii="Arial" w:cs="Arial" w:eastAsia="Arial" w:hAnsi="Arial"/>
                <w:rtl w:val="0"/>
              </w:rPr>
              <w:t xml:space="preserve">50 years (applies to building only)</w:t>
            </w:r>
          </w:p>
          <w:p w:rsidR="00000000" w:rsidDel="00000000" w:rsidP="00000000" w:rsidRDefault="00000000" w:rsidRPr="00000000" w14:paraId="00000278">
            <w:pPr>
              <w:spacing w:after="0" w:line="240" w:lineRule="auto"/>
              <w:rPr>
                <w:rFonts w:ascii="Arial" w:cs="Arial" w:eastAsia="Arial" w:hAnsi="Arial"/>
              </w:rPr>
            </w:pPr>
            <w:r w:rsidDel="00000000" w:rsidR="00000000" w:rsidRPr="00000000">
              <w:rPr>
                <w:rFonts w:ascii="Arial" w:cs="Arial" w:eastAsia="Arial" w:hAnsi="Arial"/>
                <w:rtl w:val="0"/>
              </w:rPr>
              <w:t xml:space="preserve">125 years</w:t>
            </w:r>
          </w:p>
          <w:p w:rsidR="00000000" w:rsidDel="00000000" w:rsidP="00000000" w:rsidRDefault="00000000" w:rsidRPr="00000000" w14:paraId="00000279">
            <w:pPr>
              <w:spacing w:after="0" w:line="240" w:lineRule="auto"/>
              <w:rPr>
                <w:rFonts w:ascii="Arial" w:cs="Arial" w:eastAsia="Arial" w:hAnsi="Arial"/>
              </w:rPr>
            </w:pPr>
            <w:r w:rsidDel="00000000" w:rsidR="00000000" w:rsidRPr="00000000">
              <w:rPr>
                <w:rFonts w:ascii="Arial" w:cs="Arial" w:eastAsia="Arial" w:hAnsi="Arial"/>
                <w:rtl w:val="0"/>
              </w:rPr>
              <w:t xml:space="preserve">50 years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A">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p w:rsidR="00000000" w:rsidDel="00000000" w:rsidP="00000000" w:rsidRDefault="00000000" w:rsidRPr="00000000" w14:paraId="0000027B">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p w:rsidR="00000000" w:rsidDel="00000000" w:rsidP="00000000" w:rsidRDefault="00000000" w:rsidRPr="00000000" w14:paraId="0000027C">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D">
            <w:pPr>
              <w:spacing w:after="0" w:line="240" w:lineRule="auto"/>
              <w:rPr>
                <w:rFonts w:ascii="Arial" w:cs="Arial" w:eastAsia="Arial" w:hAnsi="Arial"/>
              </w:rPr>
            </w:pPr>
            <w:r w:rsidDel="00000000" w:rsidR="00000000" w:rsidRPr="00000000">
              <w:rPr>
                <w:rFonts w:ascii="Arial" w:cs="Arial" w:eastAsia="Arial" w:hAnsi="Arial"/>
                <w:rtl w:val="0"/>
              </w:rPr>
              <w:t xml:space="preserve">Fixtures</w:t>
            </w:r>
          </w:p>
          <w:p w:rsidR="00000000" w:rsidDel="00000000" w:rsidP="00000000" w:rsidRDefault="00000000" w:rsidRPr="00000000" w14:paraId="0000027E">
            <w:pPr>
              <w:spacing w:after="0" w:line="240" w:lineRule="auto"/>
              <w:rPr>
                <w:rFonts w:ascii="Arial" w:cs="Arial" w:eastAsia="Arial" w:hAnsi="Arial"/>
              </w:rPr>
            </w:pPr>
            <w:r w:rsidDel="00000000" w:rsidR="00000000" w:rsidRPr="00000000">
              <w:rPr>
                <w:rFonts w:ascii="Arial" w:cs="Arial" w:eastAsia="Arial" w:hAnsi="Arial"/>
                <w:rtl w:val="0"/>
              </w:rPr>
              <w:t xml:space="preserve">Fittings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7F">
            <w:pPr>
              <w:spacing w:after="0" w:line="240" w:lineRule="auto"/>
              <w:rPr>
                <w:rFonts w:ascii="Arial" w:cs="Arial" w:eastAsia="Arial" w:hAnsi="Arial"/>
              </w:rPr>
            </w:pPr>
            <w:r w:rsidDel="00000000" w:rsidR="00000000" w:rsidRPr="00000000">
              <w:rPr>
                <w:rFonts w:ascii="Arial" w:cs="Arial" w:eastAsia="Arial" w:hAnsi="Arial"/>
                <w:rtl w:val="0"/>
              </w:rPr>
              <w:t xml:space="preserve">5 years</w:t>
            </w:r>
          </w:p>
          <w:p w:rsidR="00000000" w:rsidDel="00000000" w:rsidP="00000000" w:rsidRDefault="00000000" w:rsidRPr="00000000" w14:paraId="00000280">
            <w:pPr>
              <w:spacing w:after="0" w:line="240" w:lineRule="auto"/>
              <w:rPr>
                <w:rFonts w:ascii="Arial" w:cs="Arial" w:eastAsia="Arial" w:hAnsi="Arial"/>
              </w:rPr>
            </w:pPr>
            <w:r w:rsidDel="00000000" w:rsidR="00000000" w:rsidRPr="00000000">
              <w:rPr>
                <w:rFonts w:ascii="Arial" w:cs="Arial" w:eastAsia="Arial" w:hAnsi="Arial"/>
                <w:rtl w:val="0"/>
              </w:rPr>
              <w:t xml:space="preserve">10 years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1">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p w:rsidR="00000000" w:rsidDel="00000000" w:rsidP="00000000" w:rsidRDefault="00000000" w:rsidRPr="00000000" w14:paraId="00000282">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3">
            <w:pPr>
              <w:spacing w:after="0" w:line="240" w:lineRule="auto"/>
              <w:rPr>
                <w:rFonts w:ascii="Arial" w:cs="Arial" w:eastAsia="Arial" w:hAnsi="Arial"/>
              </w:rPr>
            </w:pPr>
            <w:r w:rsidDel="00000000" w:rsidR="00000000" w:rsidRPr="00000000">
              <w:rPr>
                <w:rFonts w:ascii="Arial" w:cs="Arial" w:eastAsia="Arial" w:hAnsi="Arial"/>
                <w:rtl w:val="0"/>
              </w:rPr>
              <w:t xml:space="preserve">ICT equipment</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4">
            <w:pPr>
              <w:spacing w:after="0" w:line="240" w:lineRule="auto"/>
              <w:rPr>
                <w:rFonts w:ascii="Arial" w:cs="Arial" w:eastAsia="Arial" w:hAnsi="Arial"/>
              </w:rPr>
            </w:pPr>
            <w:r w:rsidDel="00000000" w:rsidR="00000000" w:rsidRPr="00000000">
              <w:rPr>
                <w:rFonts w:ascii="Arial" w:cs="Arial" w:eastAsia="Arial" w:hAnsi="Arial"/>
                <w:rtl w:val="0"/>
              </w:rPr>
              <w:t xml:space="preserve">3 years (33% - financial statements)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5">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 (on cost fin stat)</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6">
            <w:pPr>
              <w:spacing w:after="0" w:line="240" w:lineRule="auto"/>
              <w:rPr>
                <w:rFonts w:ascii="Arial" w:cs="Arial" w:eastAsia="Arial" w:hAnsi="Arial"/>
              </w:rPr>
            </w:pPr>
            <w:r w:rsidDel="00000000" w:rsidR="00000000" w:rsidRPr="00000000">
              <w:rPr>
                <w:rFonts w:ascii="Arial" w:cs="Arial" w:eastAsia="Arial" w:hAnsi="Arial"/>
                <w:rtl w:val="0"/>
              </w:rPr>
              <w:t xml:space="preserve">Furniture and Equipment</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7">
            <w:pPr>
              <w:spacing w:after="0" w:line="240" w:lineRule="auto"/>
              <w:rPr>
                <w:rFonts w:ascii="Arial" w:cs="Arial" w:eastAsia="Arial" w:hAnsi="Arial"/>
              </w:rPr>
            </w:pPr>
            <w:r w:rsidDel="00000000" w:rsidR="00000000" w:rsidRPr="00000000">
              <w:rPr>
                <w:rFonts w:ascii="Arial" w:cs="Arial" w:eastAsia="Arial" w:hAnsi="Arial"/>
                <w:rtl w:val="0"/>
              </w:rPr>
              <w:t xml:space="preserve">10 years</w:t>
            </w:r>
            <w:r w:rsidDel="00000000" w:rsidR="00000000" w:rsidRPr="00000000">
              <w:rPr>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8">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9">
            <w:pPr>
              <w:spacing w:after="0" w:line="240" w:lineRule="auto"/>
              <w:rPr>
                <w:rFonts w:ascii="Arial" w:cs="Arial" w:eastAsia="Arial" w:hAnsi="Arial"/>
              </w:rPr>
            </w:pPr>
            <w:r w:rsidDel="00000000" w:rsidR="00000000" w:rsidRPr="00000000">
              <w:rPr>
                <w:rFonts w:ascii="Arial" w:cs="Arial" w:eastAsia="Arial" w:hAnsi="Arial"/>
                <w:rtl w:val="0"/>
              </w:rPr>
              <w:t xml:space="preserve">Vehicles </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A">
            <w:pPr>
              <w:spacing w:after="0" w:line="240" w:lineRule="auto"/>
              <w:rPr>
                <w:rFonts w:ascii="Arial" w:cs="Arial" w:eastAsia="Arial" w:hAnsi="Arial"/>
              </w:rPr>
            </w:pPr>
            <w:r w:rsidDel="00000000" w:rsidR="00000000" w:rsidRPr="00000000">
              <w:rPr>
                <w:rFonts w:ascii="Arial" w:cs="Arial" w:eastAsia="Arial" w:hAnsi="Arial"/>
                <w:rtl w:val="0"/>
              </w:rPr>
              <w:t xml:space="preserve">3 years</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8B">
            <w:pPr>
              <w:spacing w:after="0" w:line="240" w:lineRule="auto"/>
              <w:rPr>
                <w:rFonts w:ascii="Arial" w:cs="Arial" w:eastAsia="Arial" w:hAnsi="Arial"/>
              </w:rPr>
            </w:pPr>
            <w:r w:rsidDel="00000000" w:rsidR="00000000" w:rsidRPr="00000000">
              <w:rPr>
                <w:rFonts w:ascii="Arial" w:cs="Arial" w:eastAsia="Arial" w:hAnsi="Arial"/>
                <w:rtl w:val="0"/>
              </w:rPr>
              <w:t xml:space="preserve">Straight line method</w:t>
            </w:r>
          </w:p>
        </w:tc>
      </w:tr>
    </w:tbl>
    <w:p w:rsidR="00000000" w:rsidDel="00000000" w:rsidP="00000000" w:rsidRDefault="00000000" w:rsidRPr="00000000" w14:paraId="0000028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8D">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CFOO will ensure that a Fixed Asset Register is maintained and keep under review a threshold, above which, items will be deemed to be capital and therefore need to be entered into the register. The register will seek to ensure that:</w:t>
      </w:r>
    </w:p>
    <w:p w:rsidR="00000000" w:rsidDel="00000000" w:rsidP="00000000" w:rsidRDefault="00000000" w:rsidRPr="00000000" w14:paraId="0000028E">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Independent checks can be made on the safe custody of an asset, as a deterrent against theft or misuse;</w:t>
      </w:r>
    </w:p>
    <w:p w:rsidR="00000000" w:rsidDel="00000000" w:rsidP="00000000" w:rsidRDefault="00000000" w:rsidRPr="00000000" w14:paraId="0000028F">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Staff can take responsibility for assets;</w:t>
      </w:r>
    </w:p>
    <w:p w:rsidR="00000000" w:rsidDel="00000000" w:rsidP="00000000" w:rsidRDefault="00000000" w:rsidRPr="00000000" w14:paraId="00000290">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The use of fixed assets is well managed with effective planning for their replacement;</w:t>
      </w:r>
    </w:p>
    <w:p w:rsidR="00000000" w:rsidDel="00000000" w:rsidP="00000000" w:rsidRDefault="00000000" w:rsidRPr="00000000" w14:paraId="00000291">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Information for CDLT’s statutory accounts is available including to aid the work of external auditors in reviewing those accounts;</w:t>
      </w:r>
    </w:p>
    <w:p w:rsidR="00000000" w:rsidDel="00000000" w:rsidP="00000000" w:rsidRDefault="00000000" w:rsidRPr="00000000" w14:paraId="00000292">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Information is provided in support of any loss and subsequent insurance claim.</w:t>
      </w:r>
    </w:p>
    <w:p w:rsidR="00000000" w:rsidDel="00000000" w:rsidP="00000000" w:rsidRDefault="00000000" w:rsidRPr="00000000" w14:paraId="00000293">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4">
      <w:pPr>
        <w:spacing w:after="0" w:line="240" w:lineRule="auto"/>
        <w:rPr>
          <w:rFonts w:ascii="Arial" w:cs="Arial" w:eastAsia="Arial" w:hAnsi="Arial"/>
        </w:rPr>
      </w:pPr>
      <w:r w:rsidDel="00000000" w:rsidR="00000000" w:rsidRPr="00000000">
        <w:rPr>
          <w:rFonts w:ascii="Arial" w:cs="Arial" w:eastAsia="Arial" w:hAnsi="Arial"/>
          <w:rtl w:val="0"/>
        </w:rPr>
        <w:t xml:space="preserve">The fixed asset register will hold the following data:</w:t>
      </w:r>
    </w:p>
    <w:p w:rsidR="00000000" w:rsidDel="00000000" w:rsidP="00000000" w:rsidRDefault="00000000" w:rsidRPr="00000000" w14:paraId="00000295">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Date of purchase;</w:t>
      </w:r>
    </w:p>
    <w:p w:rsidR="00000000" w:rsidDel="00000000" w:rsidP="00000000" w:rsidRDefault="00000000" w:rsidRPr="00000000" w14:paraId="00000296">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Description;</w:t>
      </w:r>
    </w:p>
    <w:p w:rsidR="00000000" w:rsidDel="00000000" w:rsidP="00000000" w:rsidRDefault="00000000" w:rsidRPr="00000000" w14:paraId="00000297">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Cost and funding sources;</w:t>
      </w:r>
    </w:p>
    <w:p w:rsidR="00000000" w:rsidDel="00000000" w:rsidP="00000000" w:rsidRDefault="00000000" w:rsidRPr="00000000" w14:paraId="00000298">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Planned economic life;</w:t>
      </w:r>
    </w:p>
    <w:p w:rsidR="00000000" w:rsidDel="00000000" w:rsidP="00000000" w:rsidRDefault="00000000" w:rsidRPr="00000000" w14:paraId="00000299">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Annual depreciation;</w:t>
      </w:r>
    </w:p>
    <w:p w:rsidR="00000000" w:rsidDel="00000000" w:rsidP="00000000" w:rsidRDefault="00000000" w:rsidRPr="00000000" w14:paraId="0000029A">
      <w:pPr>
        <w:numPr>
          <w:ilvl w:val="1"/>
          <w:numId w:val="14"/>
        </w:numPr>
        <w:pBdr>
          <w:top w:space="0" w:sz="0" w:val="nil"/>
          <w:left w:space="0" w:sz="0" w:val="nil"/>
          <w:bottom w:space="0" w:sz="0" w:val="nil"/>
          <w:right w:space="0" w:sz="0" w:val="nil"/>
          <w:between w:space="0" w:sz="0" w:val="nil"/>
        </w:pBdr>
        <w:spacing w:after="0" w:line="240" w:lineRule="auto"/>
        <w:ind w:left="1440" w:hanging="360"/>
        <w:rPr>
          <w:color w:val="000000"/>
        </w:rPr>
      </w:pPr>
      <w:r w:rsidDel="00000000" w:rsidR="00000000" w:rsidRPr="00000000">
        <w:rPr>
          <w:rFonts w:ascii="Arial" w:cs="Arial" w:eastAsia="Arial" w:hAnsi="Arial"/>
          <w:color w:val="000000"/>
          <w:rtl w:val="0"/>
        </w:rPr>
        <w:t xml:space="preserve">Current book value;</w:t>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0" w:line="240" w:lineRule="auto"/>
        <w:ind w:left="144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29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9D">
      <w:pPr>
        <w:spacing w:after="0" w:line="240" w:lineRule="auto"/>
        <w:jc w:val="both"/>
        <w:rPr>
          <w:rFonts w:ascii="Arial" w:cs="Arial" w:eastAsia="Arial" w:hAnsi="Arial"/>
        </w:rPr>
      </w:pPr>
      <w:r w:rsidDel="00000000" w:rsidR="00000000" w:rsidRPr="00000000">
        <w:rPr>
          <w:rFonts w:ascii="Arial" w:cs="Arial" w:eastAsia="Arial" w:hAnsi="Arial"/>
          <w:rtl w:val="0"/>
        </w:rPr>
        <w:t xml:space="preserve">A check should be made, at least annually, by someone other than the person who maintains the asset register. Any discrepancy between the checked assets and those in the register should be investigated immediately and the outcome reported to the LGC initially or CEO or the FAR Committee dependent on the scale of the discrepancy.</w:t>
      </w:r>
    </w:p>
    <w:p w:rsidR="00000000" w:rsidDel="00000000" w:rsidP="00000000" w:rsidRDefault="00000000" w:rsidRPr="00000000" w14:paraId="0000029E">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F">
      <w:pPr>
        <w:spacing w:after="0" w:line="240" w:lineRule="auto"/>
        <w:jc w:val="both"/>
        <w:rPr>
          <w:rFonts w:ascii="Arial" w:cs="Arial" w:eastAsia="Arial" w:hAnsi="Arial"/>
        </w:rPr>
      </w:pPr>
      <w:r w:rsidDel="00000000" w:rsidR="00000000" w:rsidRPr="00000000">
        <w:rPr>
          <w:rFonts w:ascii="Arial" w:cs="Arial" w:eastAsia="Arial" w:hAnsi="Arial"/>
          <w:rtl w:val="0"/>
        </w:rPr>
        <w:t xml:space="preserve">Assets should not be removed from their designated location without the authority of the relevant Headteacher or the CFOO. Any approved loans should be recorded both when the asset is loaned and when it is returned. Longer term loans should be kept under regular review as they may give rise to HMRC’s definition of a taxable ‘benefit in kind’, for the person being loaned the asset.</w:t>
      </w:r>
    </w:p>
    <w:p w:rsidR="00000000" w:rsidDel="00000000" w:rsidP="00000000" w:rsidRDefault="00000000" w:rsidRPr="00000000" w14:paraId="000002A0">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A1">
      <w:pPr>
        <w:spacing w:after="0" w:line="240" w:lineRule="auto"/>
        <w:jc w:val="both"/>
        <w:rPr>
          <w:rFonts w:ascii="Arial" w:cs="Arial" w:eastAsia="Arial" w:hAnsi="Arial"/>
        </w:rPr>
      </w:pPr>
      <w:r w:rsidDel="00000000" w:rsidR="00000000" w:rsidRPr="00000000">
        <w:rPr>
          <w:rFonts w:ascii="Arial" w:cs="Arial" w:eastAsia="Arial" w:hAnsi="Arial"/>
          <w:rtl w:val="0"/>
        </w:rPr>
        <w:t xml:space="preserve">All fixed assets will be depreciated over a defined period, dependent on their type. Assets purchased or sold part way through an academic year will be depreciated on a pro-rata basis in that year. </w:t>
      </w:r>
    </w:p>
    <w:p w:rsidR="00000000" w:rsidDel="00000000" w:rsidP="00000000" w:rsidRDefault="00000000" w:rsidRPr="00000000" w14:paraId="000002A2">
      <w:pPr>
        <w:spacing w:after="0" w:lin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2A3">
      <w:pPr>
        <w:numPr>
          <w:ilvl w:val="0"/>
          <w:numId w:val="16"/>
        </w:numPr>
        <w:pBdr>
          <w:top w:space="0" w:sz="0" w:val="nil"/>
          <w:left w:space="0" w:sz="0" w:val="nil"/>
          <w:bottom w:space="0" w:sz="0" w:val="nil"/>
          <w:right w:space="0" w:sz="0" w:val="nil"/>
          <w:between w:space="0" w:sz="0" w:val="nil"/>
        </w:pBdr>
        <w:spacing w:after="0" w:line="240" w:lineRule="auto"/>
        <w:ind w:left="851" w:hanging="851"/>
        <w:jc w:val="both"/>
        <w:rPr>
          <w:rFonts w:ascii="Arial" w:cs="Arial" w:eastAsia="Arial" w:hAnsi="Arial"/>
        </w:rPr>
      </w:pPr>
      <w:r w:rsidDel="00000000" w:rsidR="00000000" w:rsidRPr="00000000">
        <w:rPr>
          <w:rFonts w:ascii="Arial" w:cs="Arial" w:eastAsia="Arial" w:hAnsi="Arial"/>
          <w:b w:val="1"/>
          <w:bCs w:val="1"/>
          <w:color w:val="000000"/>
          <w:rtl w:val="0"/>
        </w:rPr>
        <w:t xml:space="preserve">Leased assets  </w:t>
      </w:r>
    </w:p>
    <w:p w:rsidR="00000000" w:rsidDel="00000000" w:rsidP="00000000" w:rsidRDefault="00000000" w:rsidRPr="00000000" w14:paraId="000002A4">
      <w:pPr>
        <w:spacing w:after="0" w:line="240" w:lineRule="auto"/>
        <w:rPr>
          <w:rFonts w:ascii="Arial" w:cs="Arial" w:eastAsia="Arial" w:hAnsi="Arial"/>
        </w:rPr>
      </w:pPr>
      <w:r w:rsidDel="00000000" w:rsidR="00000000" w:rsidRPr="00000000">
        <w:rPr>
          <w:rFonts w:ascii="Arial" w:cs="Arial" w:eastAsia="Arial" w:hAnsi="Arial"/>
          <w:rtl w:val="0"/>
        </w:rPr>
        <w:t xml:space="preserve">From September 2024, arrangements surrounding leases for academies changed. To ensure compliance no leasing arrangements may be entered into without the express authorisation of the CFOO. All potential leases must be discussed with and will be signed by the CFOO/CEO. </w:t>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A6">
      <w:pPr>
        <w:numPr>
          <w:ilvl w:val="0"/>
          <w:numId w:val="16"/>
        </w:numPr>
        <w:pBdr>
          <w:top w:space="0" w:sz="0" w:val="nil"/>
          <w:left w:space="0" w:sz="0" w:val="nil"/>
          <w:bottom w:space="0" w:sz="0" w:val="nil"/>
          <w:right w:space="0" w:sz="0" w:val="nil"/>
          <w:between w:space="0" w:sz="0" w:val="nil"/>
        </w:pBdr>
        <w:spacing w:after="0" w:line="240" w:lineRule="auto"/>
        <w:ind w:left="851" w:hanging="851"/>
        <w:jc w:val="both"/>
        <w:rPr>
          <w:rFonts w:ascii="Arial" w:cs="Arial" w:eastAsia="Arial" w:hAnsi="Arial"/>
        </w:rPr>
      </w:pPr>
      <w:r w:rsidDel="00000000" w:rsidR="00000000" w:rsidRPr="00000000">
        <w:rPr>
          <w:rFonts w:ascii="Arial" w:cs="Arial" w:eastAsia="Arial" w:hAnsi="Arial"/>
          <w:b w:val="1"/>
          <w:bCs w:val="1"/>
          <w:color w:val="000000"/>
          <w:rtl w:val="0"/>
        </w:rPr>
        <w:t xml:space="preserve">Disposal of Fixed Assets</w:t>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Disposal of Fixed Assets should at all times aim to achieve the best price in accordance with the requirements of the Academy Trust Handbook. Assets should normally be disposed of by competitive tender, unless the CFOO believes that an alternative method would produce a better return, in which case, outcome of that method would be reported to the F&amp;O Committee.</w:t>
      </w:r>
    </w:p>
    <w:p w:rsidR="00000000" w:rsidDel="00000000" w:rsidP="00000000" w:rsidRDefault="00000000" w:rsidRPr="00000000" w14:paraId="000002A8">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Authority to dispose of Fixed Assets shall be in accordance with the limits in the table below:</w:t>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tbl>
      <w:tblPr>
        <w:tblStyle w:val="Table5"/>
        <w:tblW w:w="8845.0" w:type="dxa"/>
        <w:jc w:val="left"/>
        <w:tblInd w:w="789.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3396"/>
        <w:gridCol w:w="5449"/>
        <w:tblGridChange w:id="0">
          <w:tblGrid>
            <w:gridCol w:w="3396"/>
            <w:gridCol w:w="5449"/>
          </w:tblGrid>
        </w:tblGridChange>
      </w:tblGrid>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AB">
            <w:pPr>
              <w:spacing w:after="0" w:line="240" w:lineRule="auto"/>
              <w:rPr>
                <w:rFonts w:ascii="Arial" w:cs="Arial" w:eastAsia="Arial" w:hAnsi="Arial"/>
              </w:rPr>
            </w:pPr>
            <w:r w:rsidDel="00000000" w:rsidR="00000000" w:rsidRPr="00000000">
              <w:rPr>
                <w:rFonts w:ascii="Arial" w:cs="Arial" w:eastAsia="Arial" w:hAnsi="Arial"/>
                <w:rtl w:val="0"/>
              </w:rPr>
              <w:t xml:space="preserve">Original Cost</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AC">
            <w:pPr>
              <w:spacing w:after="0" w:line="240" w:lineRule="auto"/>
              <w:rPr>
                <w:rFonts w:ascii="Arial" w:cs="Arial" w:eastAsia="Arial" w:hAnsi="Arial"/>
              </w:rPr>
            </w:pPr>
            <w:r w:rsidDel="00000000" w:rsidR="00000000" w:rsidRPr="00000000">
              <w:rPr>
                <w:rFonts w:ascii="Arial" w:cs="Arial" w:eastAsia="Arial" w:hAnsi="Arial"/>
                <w:rtl w:val="0"/>
              </w:rPr>
              <w:t xml:space="preserve">Authority to Dispose</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AD">
            <w:pPr>
              <w:spacing w:after="0" w:line="240" w:lineRule="auto"/>
              <w:rPr>
                <w:rFonts w:ascii="Arial" w:cs="Arial" w:eastAsia="Arial" w:hAnsi="Arial"/>
              </w:rPr>
            </w:pPr>
            <w:r w:rsidDel="00000000" w:rsidR="00000000" w:rsidRPr="00000000">
              <w:rPr>
                <w:rFonts w:ascii="Arial" w:cs="Arial" w:eastAsia="Arial" w:hAnsi="Arial"/>
                <w:rtl w:val="0"/>
              </w:rPr>
              <w:t xml:space="preserve">Up to £1,000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AE">
            <w:pPr>
              <w:spacing w:after="0" w:line="240" w:lineRule="auto"/>
              <w:rPr>
                <w:rFonts w:ascii="Arial" w:cs="Arial" w:eastAsia="Arial" w:hAnsi="Arial"/>
              </w:rPr>
            </w:pPr>
            <w:r w:rsidDel="00000000" w:rsidR="00000000" w:rsidRPr="00000000">
              <w:rPr>
                <w:rFonts w:ascii="Arial" w:cs="Arial" w:eastAsia="Arial" w:hAnsi="Arial"/>
                <w:rtl w:val="0"/>
              </w:rPr>
              <w:t xml:space="preserve">School Business Manager* </w:t>
            </w:r>
            <w:r w:rsidDel="00000000" w:rsidR="00000000" w:rsidRPr="00000000">
              <w:rPr>
                <w:rFonts w:ascii="Arial" w:cs="Arial" w:eastAsia="Arial" w:hAnsi="Arial"/>
                <w:color w:val="4f81bd"/>
                <w:rtl w:val="0"/>
              </w:rPr>
              <w:t xml:space="preserve">(if delegated)</w:t>
            </w:r>
            <w:r w:rsidDel="00000000" w:rsidR="00000000" w:rsidRPr="00000000">
              <w:rPr>
                <w:rtl w:val="0"/>
              </w:rPr>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AF">
            <w:pPr>
              <w:spacing w:after="0" w:line="240" w:lineRule="auto"/>
              <w:rPr>
                <w:rFonts w:ascii="Arial" w:cs="Arial" w:eastAsia="Arial" w:hAnsi="Arial"/>
              </w:rPr>
            </w:pPr>
            <w:r w:rsidDel="00000000" w:rsidR="00000000" w:rsidRPr="00000000">
              <w:rPr>
                <w:rFonts w:ascii="Arial" w:cs="Arial" w:eastAsia="Arial" w:hAnsi="Arial"/>
                <w:rtl w:val="0"/>
              </w:rPr>
              <w:t xml:space="preserve">Up to £10,000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B0">
            <w:pPr>
              <w:spacing w:after="0" w:line="240" w:lineRule="auto"/>
              <w:rPr>
                <w:rFonts w:ascii="Arial" w:cs="Arial" w:eastAsia="Arial" w:hAnsi="Arial"/>
              </w:rPr>
            </w:pPr>
            <w:r w:rsidDel="00000000" w:rsidR="00000000" w:rsidRPr="00000000">
              <w:rPr>
                <w:rFonts w:ascii="Arial" w:cs="Arial" w:eastAsia="Arial" w:hAnsi="Arial"/>
                <w:rtl w:val="0"/>
              </w:rPr>
              <w:t xml:space="preserve">Headteacher</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B1">
            <w:pPr>
              <w:spacing w:after="0" w:line="240" w:lineRule="auto"/>
              <w:rPr>
                <w:rFonts w:ascii="Arial" w:cs="Arial" w:eastAsia="Arial" w:hAnsi="Arial"/>
              </w:rPr>
            </w:pPr>
            <w:r w:rsidDel="00000000" w:rsidR="00000000" w:rsidRPr="00000000">
              <w:rPr>
                <w:rFonts w:ascii="Arial" w:cs="Arial" w:eastAsia="Arial" w:hAnsi="Arial"/>
                <w:rtl w:val="0"/>
              </w:rPr>
              <w:t xml:space="preserve">£10,001 to £20,000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B2">
            <w:pPr>
              <w:spacing w:after="0" w:line="240" w:lineRule="auto"/>
              <w:rPr>
                <w:rFonts w:ascii="Arial" w:cs="Arial" w:eastAsia="Arial" w:hAnsi="Arial"/>
              </w:rPr>
            </w:pPr>
            <w:r w:rsidDel="00000000" w:rsidR="00000000" w:rsidRPr="00000000">
              <w:rPr>
                <w:rFonts w:ascii="Arial" w:cs="Arial" w:eastAsia="Arial" w:hAnsi="Arial"/>
                <w:rtl w:val="0"/>
              </w:rPr>
              <w:t xml:space="preserve">CEO following recommendation from CFOO</w:t>
            </w:r>
          </w:p>
        </w:tc>
      </w:tr>
      <w:tr>
        <w:trPr>
          <w:cantSplit w:val="0"/>
          <w:trHeight w:val="282"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B3">
            <w:pPr>
              <w:spacing w:after="0" w:line="240" w:lineRule="auto"/>
              <w:rPr>
                <w:rFonts w:ascii="Arial" w:cs="Arial" w:eastAsia="Arial" w:hAnsi="Arial"/>
              </w:rPr>
            </w:pPr>
            <w:r w:rsidDel="00000000" w:rsidR="00000000" w:rsidRPr="00000000">
              <w:rPr>
                <w:rFonts w:ascii="Arial" w:cs="Arial" w:eastAsia="Arial" w:hAnsi="Arial"/>
                <w:rtl w:val="0"/>
              </w:rPr>
              <w:t xml:space="preserve">Over £20,000</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2B4">
            <w:pPr>
              <w:spacing w:after="0" w:line="240" w:lineRule="auto"/>
              <w:rPr>
                <w:rFonts w:ascii="Arial" w:cs="Arial" w:eastAsia="Arial" w:hAnsi="Arial"/>
              </w:rPr>
            </w:pPr>
            <w:r w:rsidDel="00000000" w:rsidR="00000000" w:rsidRPr="00000000">
              <w:rPr>
                <w:rFonts w:ascii="Arial" w:cs="Arial" w:eastAsia="Arial" w:hAnsi="Arial"/>
                <w:rtl w:val="0"/>
              </w:rPr>
              <w:t xml:space="preserve">CDLT Board following recommendation from CFOO</w:t>
            </w:r>
          </w:p>
        </w:tc>
      </w:tr>
    </w:tbl>
    <w:p w:rsidR="00000000" w:rsidDel="00000000" w:rsidP="00000000" w:rsidRDefault="00000000" w:rsidRPr="00000000" w14:paraId="000002B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is required, when requested, to repay a proportion of any sales proceeds, where the sold asset was purchased with the support of capital grant. If CDLT sells an asset which was transferred to it for no consideration by the Local Authority, it is required, if requested, to pay all or part of the proceeds to the DfE or the LA, after taking account of the proceeds to be reinvested by CDLT.</w:t>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Disposals of Fixed Assets to staff, employees or Directors is not normally undertaken, as this may be more difficult to demonstrate that Value for Money has been achieved.</w:t>
      </w:r>
    </w:p>
    <w:p w:rsidR="00000000" w:rsidDel="00000000" w:rsidP="00000000" w:rsidRDefault="00000000" w:rsidRPr="00000000" w14:paraId="000002BA">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BB">
      <w:pPr>
        <w:numPr>
          <w:ilvl w:val="0"/>
          <w:numId w:val="16"/>
        </w:numPr>
        <w:pBdr>
          <w:top w:space="0" w:sz="0" w:val="nil"/>
          <w:left w:space="0" w:sz="0" w:val="nil"/>
          <w:bottom w:space="0" w:sz="0" w:val="nil"/>
          <w:right w:space="0" w:sz="0" w:val="nil"/>
          <w:between w:space="0" w:sz="0" w:val="nil"/>
        </w:pBdr>
        <w:spacing w:after="0" w:line="240" w:lineRule="auto"/>
        <w:ind w:left="851" w:hanging="851"/>
        <w:jc w:val="both"/>
        <w:rPr>
          <w:rFonts w:ascii="Arial" w:cs="Arial" w:eastAsia="Arial" w:hAnsi="Arial"/>
        </w:rPr>
      </w:pPr>
      <w:r w:rsidDel="00000000" w:rsidR="00000000" w:rsidRPr="00000000">
        <w:rPr>
          <w:rFonts w:ascii="Arial" w:cs="Arial" w:eastAsia="Arial" w:hAnsi="Arial"/>
          <w:b w:val="1"/>
          <w:bCs w:val="1"/>
          <w:color w:val="000000"/>
          <w:rtl w:val="0"/>
        </w:rPr>
        <w:t xml:space="preserve">Other Equipment</w:t>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Items of equipment which fall beneath the threshold to be recognised as a Fixed Asset </w:t>
      </w:r>
      <w:r w:rsidDel="00000000" w:rsidR="00000000" w:rsidRPr="00000000">
        <w:rPr>
          <w:rFonts w:ascii="Arial" w:cs="Arial" w:eastAsia="Arial" w:hAnsi="Arial"/>
          <w:rtl w:val="0"/>
        </w:rPr>
        <w:t xml:space="preserve">may</w:t>
      </w:r>
      <w:r w:rsidDel="00000000" w:rsidR="00000000" w:rsidRPr="00000000">
        <w:rPr>
          <w:rFonts w:ascii="Arial" w:cs="Arial" w:eastAsia="Arial" w:hAnsi="Arial"/>
          <w:color w:val="000000"/>
          <w:rtl w:val="0"/>
        </w:rPr>
        <w:t xml:space="preserve"> be recorded in small items register. </w:t>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BE">
      <w:pPr>
        <w:pStyle w:val="Heading1"/>
        <w:numPr>
          <w:ilvl w:val="0"/>
          <w:numId w:val="4"/>
        </w:numPr>
        <w:spacing w:before="0" w:line="240" w:lineRule="auto"/>
        <w:ind w:left="720" w:hanging="360"/>
        <w:rPr>
          <w:rFonts w:ascii="Arial" w:cs="Arial" w:eastAsia="Arial" w:hAnsi="Arial"/>
          <w:sz w:val="22"/>
          <w:szCs w:val="22"/>
        </w:rPr>
      </w:pPr>
      <w:bookmarkStart w:colFirst="0" w:colLast="0" w:name="_heading=h.ey3wuz1b1x2r" w:id="16"/>
      <w:bookmarkEnd w:id="16"/>
      <w:r w:rsidDel="00000000" w:rsidR="00000000" w:rsidRPr="00000000">
        <w:rPr>
          <w:rFonts w:ascii="Arial" w:cs="Arial" w:eastAsia="Arial" w:hAnsi="Arial"/>
          <w:color w:val="7030a0"/>
          <w:sz w:val="22"/>
          <w:szCs w:val="22"/>
          <w:rtl w:val="0"/>
        </w:rPr>
        <w:t xml:space="preserve">Insurance</w:t>
      </w:r>
    </w:p>
    <w:p w:rsidR="00000000" w:rsidDel="00000000" w:rsidP="00000000" w:rsidRDefault="00000000" w:rsidRPr="00000000" w14:paraId="000002BF">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will purchase insurance cover through the Risk Protection Arrangement (RPA) for each of its schools and central business. Insurance will form a key element of CDLT’s Risk Management arrangements. </w:t>
      </w:r>
    </w:p>
    <w:p w:rsidR="00000000" w:rsidDel="00000000" w:rsidP="00000000" w:rsidRDefault="00000000" w:rsidRPr="00000000" w14:paraId="000002C0">
      <w:pP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C1">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Headteachers are responsible for ensuring that risk assessments take place within their schools. The CFOO ensures that risk assessments relating to central activities are undertaken. </w:t>
      </w:r>
    </w:p>
    <w:p w:rsidR="00000000" w:rsidDel="00000000" w:rsidP="00000000" w:rsidRDefault="00000000" w:rsidRPr="00000000" w14:paraId="000002C2">
      <w:pP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C3">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Additionally, individual schools may make their own arrangements for insurance risks which are not covered by RPA</w:t>
      </w:r>
      <w:r w:rsidDel="00000000" w:rsidR="00000000" w:rsidRPr="00000000">
        <w:rPr>
          <w:rFonts w:ascii="Arial" w:cs="Arial" w:eastAsia="Arial" w:hAnsi="Arial"/>
          <w:strike w:val="1"/>
          <w:color w:val="000000"/>
          <w:rtl w:val="0"/>
        </w:rPr>
        <w:t xml:space="preserve">.</w:t>
      </w:r>
      <w:r w:rsidDel="00000000" w:rsidR="00000000" w:rsidRPr="00000000">
        <w:rPr>
          <w:rFonts w:ascii="Arial" w:cs="Arial" w:eastAsia="Arial" w:hAnsi="Arial"/>
          <w:color w:val="000000"/>
          <w:rtl w:val="0"/>
        </w:rPr>
        <w:t xml:space="preserve"> Any such insurance premiums will be from within schools’ individual budgets.</w:t>
      </w:r>
    </w:p>
    <w:p w:rsidR="00000000" w:rsidDel="00000000" w:rsidP="00000000" w:rsidRDefault="00000000" w:rsidRPr="00000000" w14:paraId="000002C4">
      <w:pP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C5">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will provide and pay for occasional business motor insurance and engineering inspection insurance. The cover will be monitored and updated as further schools join or additional cover is required.</w:t>
      </w:r>
    </w:p>
    <w:p w:rsidR="00000000" w:rsidDel="00000000" w:rsidP="00000000" w:rsidRDefault="00000000" w:rsidRPr="00000000" w14:paraId="000002C6">
      <w:pP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C7">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All claims will be made by the individual schools concerned after notifying the CFOO, or by the CFOO for central activity. Any loss caused by malicious damage should be reported to the police and a crime reference number sought at the earliest opportunity. </w:t>
      </w:r>
    </w:p>
    <w:p w:rsidR="00000000" w:rsidDel="00000000" w:rsidP="00000000" w:rsidRDefault="00000000" w:rsidRPr="00000000" w14:paraId="000002C8">
      <w:pP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C9">
      <w:pP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RPA policy documentation will be held both centrally and locally. Policy documentation for those policies agreed by the schools will be held locally.</w:t>
      </w:r>
    </w:p>
    <w:p w:rsidR="00000000" w:rsidDel="00000000" w:rsidP="00000000" w:rsidRDefault="00000000" w:rsidRPr="00000000" w14:paraId="000002CA">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CB">
      <w:pPr>
        <w:pStyle w:val="Heading1"/>
        <w:numPr>
          <w:ilvl w:val="0"/>
          <w:numId w:val="4"/>
        </w:numPr>
        <w:spacing w:before="0" w:line="240" w:lineRule="auto"/>
        <w:ind w:left="720" w:hanging="360"/>
        <w:rPr>
          <w:rFonts w:ascii="Arial" w:cs="Arial" w:eastAsia="Arial" w:hAnsi="Arial"/>
          <w:sz w:val="22"/>
          <w:szCs w:val="22"/>
        </w:rPr>
      </w:pPr>
      <w:bookmarkStart w:colFirst="0" w:colLast="0" w:name="_heading=h.weoy5qbnw8ck" w:id="17"/>
      <w:bookmarkEnd w:id="17"/>
      <w:r w:rsidDel="00000000" w:rsidR="00000000" w:rsidRPr="00000000">
        <w:rPr>
          <w:rFonts w:ascii="Arial" w:cs="Arial" w:eastAsia="Arial" w:hAnsi="Arial"/>
          <w:color w:val="7030a0"/>
          <w:sz w:val="22"/>
          <w:szCs w:val="22"/>
          <w:rtl w:val="0"/>
        </w:rPr>
        <w:t xml:space="preserve">Offers of Gifts and Hospitality</w:t>
      </w:r>
    </w:p>
    <w:p w:rsidR="00000000" w:rsidDel="00000000" w:rsidP="00000000" w:rsidRDefault="00000000" w:rsidRPr="00000000" w14:paraId="000002CC">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giving or receipt of gifts or hospitality is not prohibited, if the following requirements are met: </w:t>
      </w:r>
    </w:p>
    <w:p w:rsidR="00000000" w:rsidDel="00000000" w:rsidP="00000000" w:rsidRDefault="00000000" w:rsidRPr="00000000" w14:paraId="000002CD">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is not made with the intention of influencing a third party to obtain or retain business or a business advantage, or to reward the provision or retention of business or a business advantage, or in explicit or implicit exchange for favours or benefits; </w:t>
      </w:r>
    </w:p>
    <w:p w:rsidR="00000000" w:rsidDel="00000000" w:rsidP="00000000" w:rsidRDefault="00000000" w:rsidRPr="00000000" w14:paraId="000002CE">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complies with local law;</w:t>
      </w:r>
    </w:p>
    <w:p w:rsidR="00000000" w:rsidDel="00000000" w:rsidP="00000000" w:rsidRDefault="00000000" w:rsidRPr="00000000" w14:paraId="000002CF">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is given in CDLT’s name, not in an individual’s name; </w:t>
      </w:r>
    </w:p>
    <w:p w:rsidR="00000000" w:rsidDel="00000000" w:rsidP="00000000" w:rsidRDefault="00000000" w:rsidRPr="00000000" w14:paraId="000002D0">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does not include cash or a cash equivalent (such as gift certificates or vouchers) to an indivi</w:t>
      </w:r>
      <w:r w:rsidDel="00000000" w:rsidR="00000000" w:rsidRPr="00000000">
        <w:rPr>
          <w:rFonts w:ascii="Arial" w:cs="Arial" w:eastAsia="Arial" w:hAnsi="Arial"/>
          <w:rtl w:val="0"/>
        </w:rPr>
        <w:t xml:space="preserve">dual</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2D1">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is appropriate in the circumstances. For example, it is customary for small gifts to be given at Christmas time; </w:t>
      </w:r>
    </w:p>
    <w:p w:rsidR="00000000" w:rsidDel="00000000" w:rsidP="00000000" w:rsidRDefault="00000000" w:rsidRPr="00000000" w14:paraId="000002D2">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taking into account the reason for the gift, it is of an appropriate type and value and given at an appropriate time; </w:t>
      </w:r>
    </w:p>
    <w:p w:rsidR="00000000" w:rsidDel="00000000" w:rsidP="00000000" w:rsidRDefault="00000000" w:rsidRPr="00000000" w14:paraId="000002D3">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it is given openly, not secretly; </w:t>
      </w:r>
    </w:p>
    <w:p w:rsidR="00000000" w:rsidDel="00000000" w:rsidP="00000000" w:rsidRDefault="00000000" w:rsidRPr="00000000" w14:paraId="000002D4">
      <w:pPr>
        <w:numPr>
          <w:ilvl w:val="1"/>
          <w:numId w:val="14"/>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Arial" w:cs="Arial" w:eastAsia="Arial" w:hAnsi="Arial"/>
          <w:color w:val="000000"/>
          <w:rtl w:val="0"/>
        </w:rPr>
        <w:t xml:space="preserve">gifts should not be offered to, or accepted from, government officials or representatives without the prior approval of the CEO or CFOO of CDLT or Headteacher of the school. </w:t>
      </w:r>
    </w:p>
    <w:p w:rsidR="00000000" w:rsidDel="00000000" w:rsidP="00000000" w:rsidRDefault="00000000" w:rsidRPr="00000000" w14:paraId="000002D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6">
      <w:pPr>
        <w:spacing w:after="0" w:line="240" w:lineRule="auto"/>
        <w:jc w:val="both"/>
        <w:rPr>
          <w:rFonts w:ascii="Arial" w:cs="Arial" w:eastAsia="Arial" w:hAnsi="Arial"/>
        </w:rPr>
      </w:pPr>
      <w:r w:rsidDel="00000000" w:rsidR="00000000" w:rsidRPr="00000000">
        <w:rPr>
          <w:rFonts w:ascii="Arial" w:cs="Arial" w:eastAsia="Arial" w:hAnsi="Arial"/>
          <w:rtl w:val="0"/>
        </w:rPr>
        <w:t xml:space="preserve">The test to be applied is whether in all the circumstances the gift or hospitality is reasonable and justifiable. The intention behind the gift should always be considered.</w:t>
      </w:r>
    </w:p>
    <w:p w:rsidR="00000000" w:rsidDel="00000000" w:rsidP="00000000" w:rsidRDefault="00000000" w:rsidRPr="00000000" w14:paraId="000002D7">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8">
      <w:pPr>
        <w:spacing w:after="0" w:line="240" w:lineRule="auto"/>
        <w:jc w:val="both"/>
        <w:rPr>
          <w:rFonts w:ascii="Arial" w:cs="Arial" w:eastAsia="Arial" w:hAnsi="Arial"/>
        </w:rPr>
      </w:pPr>
      <w:r w:rsidDel="00000000" w:rsidR="00000000" w:rsidRPr="00000000">
        <w:rPr>
          <w:rFonts w:ascii="Arial" w:cs="Arial" w:eastAsia="Arial" w:hAnsi="Arial"/>
          <w:rtl w:val="0"/>
        </w:rPr>
        <w:t xml:space="preserve">If employees are uncertain about accepting offers of gifts, they should seek advice from their Headteacher. The CFOO will provide advice to other Trust employees. Local registers maintained by individual schools must be made available for inspection by the CFOO or nominee.</w:t>
      </w:r>
    </w:p>
    <w:p w:rsidR="00000000" w:rsidDel="00000000" w:rsidP="00000000" w:rsidRDefault="00000000" w:rsidRPr="00000000" w14:paraId="000002D9">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A">
      <w:pPr>
        <w:spacing w:after="0" w:line="240" w:lineRule="auto"/>
        <w:jc w:val="both"/>
        <w:rPr>
          <w:rFonts w:ascii="Arial" w:cs="Arial" w:eastAsia="Arial" w:hAnsi="Arial"/>
        </w:rPr>
      </w:pPr>
      <w:r w:rsidDel="00000000" w:rsidR="00000000" w:rsidRPr="00000000">
        <w:rPr>
          <w:rFonts w:ascii="Arial" w:cs="Arial" w:eastAsia="Arial" w:hAnsi="Arial"/>
          <w:rtl w:val="0"/>
        </w:rPr>
        <w:t xml:space="preserve">Expenditure on hospitality should only be incurred if it can be demonstrated that the expenditure meets the principles of probity, accountability and VFM. Any hospitality within schools should only be provided in the workplace and should be limited to modest types of food and drink – e.g. tea / coffee / soft drinks / biscuits / sandwiches. Headteachers should maintain a register of hospitality other than for the modest types outlined above, provided which details the hospitality, the recipients and the costs. The register should be made available for inspection by the CFOO or nominee.</w:t>
      </w:r>
    </w:p>
    <w:p w:rsidR="00000000" w:rsidDel="00000000" w:rsidP="00000000" w:rsidRDefault="00000000" w:rsidRPr="00000000" w14:paraId="000002DB">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C">
      <w:pPr>
        <w:spacing w:after="0" w:line="240" w:lineRule="auto"/>
        <w:jc w:val="both"/>
        <w:rPr>
          <w:rFonts w:ascii="Arial" w:cs="Arial" w:eastAsia="Arial" w:hAnsi="Arial"/>
        </w:rPr>
      </w:pPr>
      <w:r w:rsidDel="00000000" w:rsidR="00000000" w:rsidRPr="00000000">
        <w:rPr>
          <w:rFonts w:ascii="Arial" w:cs="Arial" w:eastAsia="Arial" w:hAnsi="Arial"/>
          <w:rtl w:val="0"/>
        </w:rPr>
        <w:t xml:space="preserve">More detailed arrangements are set out in the Gifts, Hospitality, Anti-Bribery, </w:t>
      </w:r>
      <w:r w:rsidDel="00000000" w:rsidR="00000000" w:rsidRPr="00000000">
        <w:rPr>
          <w:rFonts w:ascii="Arial" w:cs="Arial" w:eastAsia="Arial" w:hAnsi="Arial"/>
          <w:color w:val="000000"/>
          <w:rtl w:val="0"/>
        </w:rPr>
        <w:t xml:space="preserve">Anti-Corruption </w:t>
      </w:r>
      <w:r w:rsidDel="00000000" w:rsidR="00000000" w:rsidRPr="00000000">
        <w:rPr>
          <w:rFonts w:ascii="Arial" w:cs="Arial" w:eastAsia="Arial" w:hAnsi="Arial"/>
          <w:rtl w:val="0"/>
        </w:rPr>
        <w:t xml:space="preserve">Policy.</w:t>
      </w:r>
    </w:p>
    <w:p w:rsidR="00000000" w:rsidDel="00000000" w:rsidP="00000000" w:rsidRDefault="00000000" w:rsidRPr="00000000" w14:paraId="000002D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DE">
      <w:pPr>
        <w:pStyle w:val="Heading1"/>
        <w:numPr>
          <w:ilvl w:val="0"/>
          <w:numId w:val="4"/>
        </w:numPr>
        <w:spacing w:before="0" w:line="240" w:lineRule="auto"/>
        <w:ind w:left="720" w:hanging="360"/>
        <w:rPr>
          <w:rFonts w:ascii="Arial" w:cs="Arial" w:eastAsia="Arial" w:hAnsi="Arial"/>
          <w:sz w:val="22"/>
          <w:szCs w:val="22"/>
        </w:rPr>
      </w:pPr>
      <w:bookmarkStart w:colFirst="0" w:colLast="0" w:name="_heading=h.8562ue7cqyuo" w:id="18"/>
      <w:bookmarkEnd w:id="18"/>
      <w:r w:rsidDel="00000000" w:rsidR="00000000" w:rsidRPr="00000000">
        <w:rPr>
          <w:rFonts w:ascii="Arial" w:cs="Arial" w:eastAsia="Arial" w:hAnsi="Arial"/>
          <w:color w:val="7030a0"/>
          <w:sz w:val="22"/>
          <w:szCs w:val="22"/>
          <w:rtl w:val="0"/>
        </w:rPr>
        <w:t xml:space="preserve">Special Payments</w:t>
      </w:r>
    </w:p>
    <w:p w:rsidR="00000000" w:rsidDel="00000000" w:rsidP="00000000" w:rsidRDefault="00000000" w:rsidRPr="00000000" w14:paraId="000002DF">
      <w:pPr>
        <w:spacing w:after="0" w:line="240" w:lineRule="auto"/>
        <w:jc w:val="both"/>
        <w:rPr>
          <w:rFonts w:ascii="Arial" w:cs="Arial" w:eastAsia="Arial" w:hAnsi="Arial"/>
        </w:rPr>
      </w:pPr>
      <w:r w:rsidDel="00000000" w:rsidR="00000000" w:rsidRPr="00000000">
        <w:rPr>
          <w:rFonts w:ascii="Arial" w:cs="Arial" w:eastAsia="Arial" w:hAnsi="Arial"/>
          <w:rtl w:val="0"/>
        </w:rPr>
        <w:t xml:space="preserve">Special payments are those transactions which fall outside CDLT’s range of normal activities. They require greater control and oversight than other more normal payments. These regulations cover the following types of special payment.</w:t>
      </w:r>
    </w:p>
    <w:p w:rsidR="00000000" w:rsidDel="00000000" w:rsidP="00000000" w:rsidRDefault="00000000" w:rsidRPr="00000000" w14:paraId="000002E0">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E1">
      <w:pPr>
        <w:numPr>
          <w:ilvl w:val="1"/>
          <w:numId w:val="13"/>
        </w:numPr>
        <w:pBdr>
          <w:top w:space="0" w:sz="0" w:val="nil"/>
          <w:left w:space="0" w:sz="0" w:val="nil"/>
          <w:bottom w:space="0" w:sz="0" w:val="nil"/>
          <w:right w:space="0" w:sz="0" w:val="nil"/>
          <w:between w:space="0" w:sz="0" w:val="nil"/>
        </w:pBdr>
        <w:spacing w:after="0" w:line="240" w:lineRule="auto"/>
        <w:ind w:left="792" w:hanging="79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Staff Severance Payment </w:t>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If CDLT is proposing to make a severance payment above the statutory amount due, it will consider the following:</w:t>
      </w:r>
    </w:p>
    <w:p w:rsidR="00000000" w:rsidDel="00000000" w:rsidP="00000000" w:rsidRDefault="00000000" w:rsidRPr="00000000" w14:paraId="000002E3">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whether the proposed payment to be in the interests of CDLT; </w:t>
      </w:r>
    </w:p>
    <w:p w:rsidR="00000000" w:rsidDel="00000000" w:rsidP="00000000" w:rsidRDefault="00000000" w:rsidRPr="00000000" w14:paraId="000002E4">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whether a payment is justified and value for money, based on a legal assessment of the case; and </w:t>
      </w:r>
    </w:p>
    <w:p w:rsidR="00000000" w:rsidDel="00000000" w:rsidP="00000000" w:rsidRDefault="00000000" w:rsidRPr="00000000" w14:paraId="000002E5">
      <w:pPr>
        <w:numPr>
          <w:ilvl w:val="0"/>
          <w:numId w:val="6"/>
        </w:numPr>
        <w:pBdr>
          <w:top w:space="0" w:sz="0" w:val="nil"/>
          <w:left w:space="0" w:sz="0" w:val="nil"/>
          <w:bottom w:space="0" w:sz="0" w:val="nil"/>
          <w:right w:space="0" w:sz="0" w:val="nil"/>
          <w:between w:space="0" w:sz="0" w:val="nil"/>
        </w:pBdr>
        <w:shd w:fill="ffffff" w:val="clear"/>
        <w:spacing w:after="0" w:line="240" w:lineRule="auto"/>
        <w:ind w:left="3054" w:hanging="360"/>
        <w:jc w:val="both"/>
        <w:rPr/>
      </w:pPr>
      <w:r w:rsidDel="00000000" w:rsidR="00000000" w:rsidRPr="00000000">
        <w:rPr>
          <w:rFonts w:ascii="Arial" w:cs="Arial" w:eastAsia="Arial" w:hAnsi="Arial"/>
          <w:color w:val="000000"/>
          <w:rtl w:val="0"/>
        </w:rPr>
        <w:t xml:space="preserve">review the level of settlement, which must be less than the legal assessment of what the relevant body (e.g. an employment tribunal) is likely to award in the circumstances.</w:t>
      </w:r>
    </w:p>
    <w:p w:rsidR="00000000" w:rsidDel="00000000" w:rsidP="00000000" w:rsidRDefault="00000000" w:rsidRPr="00000000" w14:paraId="000002E6">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E7">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can make any non-contractual/non-statutory element of a staff severance payment of up to £50,000 but must seek DfE approval prior to the payment of any sum above this amount. </w:t>
      </w:r>
    </w:p>
    <w:p w:rsidR="00000000" w:rsidDel="00000000" w:rsidP="00000000" w:rsidRDefault="00000000" w:rsidRPr="00000000" w14:paraId="000002E8">
      <w:pPr>
        <w:pBdr>
          <w:top w:space="0" w:sz="0" w:val="nil"/>
          <w:left w:space="0" w:sz="0" w:val="nil"/>
          <w:bottom w:space="0" w:sz="0" w:val="nil"/>
          <w:right w:space="0" w:sz="0" w:val="nil"/>
          <w:between w:space="0" w:sz="0" w:val="nil"/>
        </w:pBd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2E9">
      <w:pPr>
        <w:numPr>
          <w:ilvl w:val="1"/>
          <w:numId w:val="13"/>
        </w:numPr>
        <w:pBdr>
          <w:top w:space="0" w:sz="0" w:val="nil"/>
          <w:left w:space="0" w:sz="0" w:val="nil"/>
          <w:bottom w:space="0" w:sz="0" w:val="nil"/>
          <w:right w:space="0" w:sz="0" w:val="nil"/>
          <w:between w:space="0" w:sz="0" w:val="nil"/>
        </w:pBdr>
        <w:spacing w:after="0" w:line="240" w:lineRule="auto"/>
        <w:ind w:left="792" w:hanging="792"/>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Compensation Payments </w:t>
      </w:r>
    </w:p>
    <w:p w:rsidR="00000000" w:rsidDel="00000000" w:rsidP="00000000" w:rsidRDefault="00000000" w:rsidRPr="00000000" w14:paraId="000002EA">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Compensation payments are normally made to provide redress for injury or loss. If CDLT is considering making such a payment, it must appraise the relevant facts, take legal advice where relevant and ensure that VFM is obtained. </w:t>
      </w:r>
    </w:p>
    <w:p w:rsidR="00000000" w:rsidDel="00000000" w:rsidP="00000000" w:rsidRDefault="00000000" w:rsidRPr="00000000" w14:paraId="000002EB">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2EC">
      <w:pPr>
        <w:pBdr>
          <w:top w:space="0" w:sz="0" w:val="nil"/>
          <w:left w:space="0" w:sz="0" w:val="nil"/>
          <w:bottom w:space="0" w:sz="0" w:val="nil"/>
          <w:right w:space="0" w:sz="0" w:val="nil"/>
          <w:between w:space="0" w:sz="0" w:val="nil"/>
        </w:pBdr>
        <w:spacing w:after="0" w:line="24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CDLT can make any non-contractual/non-statutory compensation payment of up to £50,000 but must seek DfE approval prior to the payment of any sum above this amount. </w:t>
      </w:r>
    </w:p>
    <w:p w:rsidR="00000000" w:rsidDel="00000000" w:rsidP="00000000" w:rsidRDefault="00000000" w:rsidRPr="00000000" w14:paraId="000002ED">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EE">
      <w:pPr>
        <w:numPr>
          <w:ilvl w:val="1"/>
          <w:numId w:val="13"/>
        </w:numPr>
        <w:pBdr>
          <w:top w:space="0" w:sz="0" w:val="nil"/>
          <w:left w:space="0" w:sz="0" w:val="nil"/>
          <w:bottom w:space="0" w:sz="0" w:val="nil"/>
          <w:right w:space="0" w:sz="0" w:val="nil"/>
          <w:between w:space="0" w:sz="0" w:val="nil"/>
        </w:pBdr>
        <w:spacing w:after="0" w:line="240" w:lineRule="auto"/>
        <w:ind w:left="792" w:hanging="79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Ex Gratia Payments </w:t>
      </w:r>
    </w:p>
    <w:p w:rsidR="00000000" w:rsidDel="00000000" w:rsidP="00000000" w:rsidRDefault="00000000" w:rsidRPr="00000000" w14:paraId="000002EF">
      <w:pPr>
        <w:pBdr>
          <w:top w:space="0" w:sz="0" w:val="nil"/>
          <w:left w:space="0" w:sz="0" w:val="nil"/>
          <w:bottom w:space="0" w:sz="0" w:val="nil"/>
          <w:right w:space="0" w:sz="0" w:val="nil"/>
          <w:between w:space="0" w:sz="0" w:val="nil"/>
        </w:pBdr>
        <w:spacing w:after="0" w:line="240" w:lineRule="auto"/>
        <w:jc w:val="both"/>
        <w:rPr>
          <w:rFonts w:ascii="Arial" w:cs="Arial" w:eastAsia="Arial" w:hAnsi="Arial"/>
        </w:rPr>
        <w:sectPr>
          <w:footerReference r:id="rId12" w:type="default"/>
          <w:footerReference r:id="rId13" w:type="first"/>
          <w:footerReference r:id="rId14" w:type="even"/>
          <w:pgSz w:h="16838" w:w="11906" w:orient="portrait"/>
          <w:pgMar w:bottom="720" w:top="720" w:left="720" w:right="720" w:header="1134" w:footer="709"/>
          <w:pgNumType w:start="1"/>
          <w:titlePg w:val="1"/>
        </w:sectPr>
      </w:pPr>
      <w:r w:rsidDel="00000000" w:rsidR="00000000" w:rsidRPr="00000000">
        <w:rPr>
          <w:rFonts w:ascii="Arial" w:cs="Arial" w:eastAsia="Arial" w:hAnsi="Arial"/>
          <w:color w:val="000000"/>
          <w:rtl w:val="0"/>
        </w:rPr>
        <w:t xml:space="preserve">An Ex-Gratia payment occurs where there is no legal obligation to make the payment. It is often referred to as a ‘goodwill’ payment. All proposed Ex-Gratia Payments must be referred to the DfE for authorisation.</w:t>
      </w:r>
      <w:r w:rsidDel="00000000" w:rsidR="00000000" w:rsidRPr="00000000">
        <w:rPr>
          <w:rtl w:val="0"/>
        </w:rPr>
      </w:r>
    </w:p>
    <w:p w:rsidR="00000000" w:rsidDel="00000000" w:rsidP="00000000" w:rsidRDefault="00000000" w:rsidRPr="00000000" w14:paraId="000002F0">
      <w:pPr>
        <w:pStyle w:val="Heading1"/>
        <w:spacing w:before="0" w:line="240" w:lineRule="auto"/>
        <w:rPr>
          <w:rFonts w:ascii="Arial" w:cs="Arial" w:eastAsia="Arial" w:hAnsi="Arial"/>
          <w:color w:val="7030a0"/>
          <w:sz w:val="22"/>
          <w:szCs w:val="22"/>
        </w:rPr>
      </w:pPr>
      <w:bookmarkStart w:colFirst="0" w:colLast="0" w:name="_heading=h.fdpgvgmwz4fq" w:id="19"/>
      <w:bookmarkEnd w:id="19"/>
      <w:r w:rsidDel="00000000" w:rsidR="00000000" w:rsidRPr="00000000">
        <w:rPr>
          <w:rFonts w:ascii="Arial" w:cs="Arial" w:eastAsia="Arial" w:hAnsi="Arial"/>
          <w:color w:val="7030a0"/>
          <w:sz w:val="22"/>
          <w:szCs w:val="22"/>
          <w:rtl w:val="0"/>
        </w:rPr>
        <w:t xml:space="preserve">Appendices</w:t>
      </w:r>
    </w:p>
    <w:p w:rsidR="00000000" w:rsidDel="00000000" w:rsidP="00000000" w:rsidRDefault="00000000" w:rsidRPr="00000000" w14:paraId="000002F1">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CDLT Procurement Template</w:t>
      </w:r>
      <w:r w:rsidDel="00000000" w:rsidR="00000000" w:rsidRPr="00000000">
        <w:rPr>
          <w:rtl w:val="0"/>
        </w:rPr>
      </w:r>
    </w:p>
    <w:p w:rsidR="00000000" w:rsidDel="00000000" w:rsidP="00000000" w:rsidRDefault="00000000" w:rsidRPr="00000000" w14:paraId="000002F2">
      <w:pPr>
        <w:spacing w:after="0" w:line="240" w:lineRule="auto"/>
        <w:jc w:val="both"/>
        <w:rPr>
          <w:rFonts w:ascii="Arial" w:cs="Arial" w:eastAsia="Arial" w:hAnsi="Arial"/>
        </w:rPr>
      </w:pPr>
      <w:r w:rsidDel="00000000" w:rsidR="00000000" w:rsidRPr="00000000">
        <w:rPr>
          <w:rFonts w:ascii="Arial" w:cs="Arial" w:eastAsia="Arial" w:hAnsi="Arial"/>
          <w:rtl w:val="0"/>
        </w:rPr>
        <w:t xml:space="preserve">Please ensure your procurement meets the Competition Requirements and Thresholds as laid out in the Financial Procedures Manual and record your evidence into the table below. This document must be uploaded to Access to support the order along with copies of the quotations. Where space on Access does not allow uploading of the quotations, these must be retained by the school for inspection by the trust or auditors in line with the trust’s Retention Policy.</w:t>
      </w:r>
    </w:p>
    <w:tbl>
      <w:tblPr>
        <w:tblStyle w:val="Table6"/>
        <w:tblW w:w="1045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4"/>
        <w:gridCol w:w="2212"/>
        <w:gridCol w:w="3473"/>
        <w:gridCol w:w="2877"/>
        <w:tblGridChange w:id="0">
          <w:tblGrid>
            <w:gridCol w:w="1894"/>
            <w:gridCol w:w="2212"/>
            <w:gridCol w:w="3473"/>
            <w:gridCol w:w="2877"/>
          </w:tblGrid>
        </w:tblGridChange>
      </w:tblGrid>
      <w:tr>
        <w:trPr>
          <w:cantSplit w:val="0"/>
          <w:trHeight w:val="269" w:hRule="atLeast"/>
          <w:tblHeader w:val="0"/>
        </w:trPr>
        <w:tc>
          <w:tcPr>
            <w:tcBorders>
              <w:bottom w:color="000000" w:space="0" w:sz="12" w:val="single"/>
            </w:tcBorders>
          </w:tcPr>
          <w:p w:rsidR="00000000" w:rsidDel="00000000" w:rsidP="00000000" w:rsidRDefault="00000000" w:rsidRPr="00000000" w14:paraId="000002F3">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Value</w:t>
            </w:r>
          </w:p>
        </w:tc>
        <w:tc>
          <w:tcPr>
            <w:tcBorders>
              <w:bottom w:color="000000" w:space="0" w:sz="12" w:val="single"/>
            </w:tcBorders>
          </w:tcPr>
          <w:p w:rsidR="00000000" w:rsidDel="00000000" w:rsidP="00000000" w:rsidRDefault="00000000" w:rsidRPr="00000000" w14:paraId="000002F4">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Requirement</w:t>
            </w:r>
          </w:p>
        </w:tc>
        <w:tc>
          <w:tcPr>
            <w:gridSpan w:val="2"/>
            <w:tcBorders>
              <w:bottom w:color="000000" w:space="0" w:sz="12" w:val="single"/>
            </w:tcBorders>
          </w:tcPr>
          <w:p w:rsidR="00000000" w:rsidDel="00000000" w:rsidP="00000000" w:rsidRDefault="00000000" w:rsidRPr="00000000" w14:paraId="000002F5">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Evidence</w:t>
            </w:r>
          </w:p>
        </w:tc>
      </w:tr>
      <w:tr>
        <w:trPr>
          <w:cantSplit w:val="0"/>
          <w:trHeight w:val="269" w:hRule="atLeast"/>
          <w:tblHeader w:val="0"/>
        </w:trPr>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7">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Single Item              up to £1,000</w:t>
            </w:r>
          </w:p>
          <w:p w:rsidR="00000000" w:rsidDel="00000000" w:rsidP="00000000" w:rsidRDefault="00000000" w:rsidRPr="00000000" w14:paraId="000002F8">
            <w:pPr>
              <w:jc w:val="center"/>
              <w:rPr>
                <w:rFonts w:ascii="Arial" w:cs="Arial" w:eastAsia="Arial" w:hAnsi="Arial"/>
              </w:rPr>
            </w:pPr>
            <w:r w:rsidDel="00000000" w:rsidR="00000000" w:rsidRPr="00000000">
              <w:rPr>
                <w:rFonts w:ascii="Arial" w:cs="Arial" w:eastAsia="Arial" w:hAnsi="Arial"/>
                <w:color w:val="366091"/>
                <w:rtl w:val="0"/>
              </w:rPr>
              <w:t xml:space="preserve">Headteacher Limit</w:t>
            </w: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vAlign w:val="center"/>
          </w:tcPr>
          <w:p w:rsidR="00000000" w:rsidDel="00000000" w:rsidP="00000000" w:rsidRDefault="00000000" w:rsidRPr="00000000" w14:paraId="000002F9">
            <w:pPr>
              <w:jc w:val="center"/>
              <w:rPr>
                <w:rFonts w:ascii="Arial" w:cs="Arial" w:eastAsia="Arial" w:hAnsi="Arial"/>
              </w:rPr>
            </w:pPr>
            <w:r w:rsidDel="00000000" w:rsidR="00000000" w:rsidRPr="00000000">
              <w:rPr>
                <w:rtl w:val="0"/>
              </w:rPr>
            </w:r>
          </w:p>
          <w:p w:rsidR="00000000" w:rsidDel="00000000" w:rsidP="00000000" w:rsidRDefault="00000000" w:rsidRPr="00000000" w14:paraId="000002FA">
            <w:pPr>
              <w:jc w:val="center"/>
              <w:rPr>
                <w:rFonts w:ascii="Arial" w:cs="Arial" w:eastAsia="Arial" w:hAnsi="Arial"/>
              </w:rPr>
            </w:pPr>
            <w:r w:rsidDel="00000000" w:rsidR="00000000" w:rsidRPr="00000000">
              <w:rPr>
                <w:rFonts w:ascii="Arial" w:cs="Arial" w:eastAsia="Arial" w:hAnsi="Arial"/>
                <w:rtl w:val="0"/>
              </w:rPr>
              <w:t xml:space="preserve">Value for Money</w:t>
            </w:r>
          </w:p>
          <w:p w:rsidR="00000000" w:rsidDel="00000000" w:rsidP="00000000" w:rsidRDefault="00000000" w:rsidRPr="00000000" w14:paraId="000002FB">
            <w:pPr>
              <w:jc w:val="center"/>
              <w:rPr>
                <w:rFonts w:ascii="Arial" w:cs="Arial" w:eastAsia="Arial" w:hAnsi="Arial"/>
              </w:rPr>
            </w:pPr>
            <w:r w:rsidDel="00000000" w:rsidR="00000000" w:rsidRPr="00000000">
              <w:rPr>
                <w:rtl w:val="0"/>
              </w:rPr>
            </w:r>
          </w:p>
        </w:tc>
        <w:tc>
          <w:tcPr>
            <w:gridSpan w:val="2"/>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2FC">
            <w:pPr>
              <w:rPr>
                <w:rFonts w:ascii="Arial" w:cs="Arial" w:eastAsia="Arial" w:hAnsi="Arial"/>
              </w:rPr>
            </w:pPr>
            <w:r w:rsidDel="00000000" w:rsidR="00000000" w:rsidRPr="00000000">
              <w:rPr>
                <w:rtl w:val="0"/>
              </w:rPr>
            </w:r>
          </w:p>
        </w:tc>
      </w:tr>
      <w:tr>
        <w:trPr>
          <w:cantSplit w:val="0"/>
          <w:trHeight w:val="269" w:hRule="atLeast"/>
          <w:tblHeader w:val="0"/>
        </w:trPr>
        <w:tc>
          <w:tcPr>
            <w:vMerge w:val="restart"/>
            <w:tcBorders>
              <w:top w:color="000000" w:space="0" w:sz="12" w:val="single"/>
              <w:left w:color="000000" w:space="0" w:sz="12" w:val="single"/>
            </w:tcBorders>
            <w:vAlign w:val="center"/>
          </w:tcPr>
          <w:p w:rsidR="00000000" w:rsidDel="00000000" w:rsidP="00000000" w:rsidRDefault="00000000" w:rsidRPr="00000000" w14:paraId="000002F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£1,001 - £7,500 (per single item or service per school</w:t>
            </w:r>
          </w:p>
          <w:p w:rsidR="00000000" w:rsidDel="00000000" w:rsidP="00000000" w:rsidRDefault="00000000" w:rsidRPr="00000000" w14:paraId="000002FF">
            <w:pPr>
              <w:jc w:val="center"/>
              <w:rPr>
                <w:rFonts w:ascii="Arial" w:cs="Arial" w:eastAsia="Arial" w:hAnsi="Arial"/>
              </w:rPr>
            </w:pPr>
            <w:r w:rsidDel="00000000" w:rsidR="00000000" w:rsidRPr="00000000">
              <w:rPr>
                <w:rFonts w:ascii="Arial" w:cs="Arial" w:eastAsia="Arial" w:hAnsi="Arial"/>
                <w:color w:val="366091"/>
                <w:rtl w:val="0"/>
              </w:rPr>
              <w:t xml:space="preserve">Headteacher Limit</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300">
            <w:pPr>
              <w:jc w:val="center"/>
              <w:rPr>
                <w:rFonts w:ascii="Arial" w:cs="Arial" w:eastAsia="Arial" w:hAnsi="Arial"/>
              </w:rPr>
            </w:pPr>
            <w:r w:rsidDel="00000000" w:rsidR="00000000" w:rsidRPr="00000000">
              <w:rPr>
                <w:rtl w:val="0"/>
              </w:rPr>
              <w:t xml:space="preserve">     </w:t>
            </w:r>
            <w:r w:rsidDel="00000000" w:rsidR="00000000" w:rsidRPr="00000000">
              <w:rPr>
                <w:rFonts w:ascii="Arial" w:cs="Arial" w:eastAsia="Arial" w:hAnsi="Arial"/>
                <w:rtl w:val="0"/>
              </w:rPr>
              <w:t xml:space="preserve">Value for money</w:t>
            </w:r>
          </w:p>
        </w:tc>
        <w:tc>
          <w:tcPr>
            <w:tcBorders>
              <w:top w:color="000000" w:space="0" w:sz="12" w:val="single"/>
            </w:tcBorders>
          </w:tcPr>
          <w:p w:rsidR="00000000" w:rsidDel="00000000" w:rsidP="00000000" w:rsidRDefault="00000000" w:rsidRPr="00000000" w14:paraId="00000301">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02">
            <w:pPr>
              <w:rPr>
                <w:rFonts w:ascii="Arial" w:cs="Arial" w:eastAsia="Arial" w:hAnsi="Arial"/>
              </w:rPr>
            </w:pPr>
            <w:r w:rsidDel="00000000" w:rsidR="00000000" w:rsidRPr="00000000">
              <w:rPr>
                <w:rtl w:val="0"/>
              </w:rPr>
            </w:r>
          </w:p>
        </w:tc>
        <w:tc>
          <w:tcPr>
            <w:tcBorders>
              <w:top w:color="000000" w:space="0" w:sz="12" w:val="single"/>
              <w:right w:color="000000" w:space="0" w:sz="12" w:val="single"/>
            </w:tcBorders>
          </w:tcPr>
          <w:p w:rsidR="00000000" w:rsidDel="00000000" w:rsidP="00000000" w:rsidRDefault="00000000" w:rsidRPr="00000000" w14:paraId="00000303">
            <w:pPr>
              <w:tabs>
                <w:tab w:val="left" w:leader="none" w:pos="1440"/>
              </w:tabs>
              <w:rPr>
                <w:rFonts w:ascii="Arial" w:cs="Arial" w:eastAsia="Arial" w:hAnsi="Arial"/>
              </w:rPr>
            </w:pPr>
            <w:r w:rsidDel="00000000" w:rsidR="00000000" w:rsidRPr="00000000">
              <w:rPr>
                <w:rFonts w:ascii="Arial" w:cs="Arial" w:eastAsia="Arial" w:hAnsi="Arial"/>
                <w:rtl w:val="0"/>
              </w:rPr>
              <w:t xml:space="preserve">Quote:</w:t>
              <w:tab/>
            </w:r>
          </w:p>
        </w:tc>
      </w:tr>
      <w:tr>
        <w:trPr>
          <w:cantSplit w:val="0"/>
          <w:trHeight w:val="269" w:hRule="atLeast"/>
          <w:tblHeader w:val="0"/>
        </w:trPr>
        <w:tc>
          <w:tcPr>
            <w:vMerge w:val="continue"/>
            <w:tcBorders>
              <w:top w:color="000000" w:space="0" w:sz="12" w:val="single"/>
              <w:left w:color="000000" w:space="0" w:sz="12" w:val="single"/>
            </w:tcBorders>
            <w:vAlign w:val="center"/>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306">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07">
            <w:pPr>
              <w:rPr>
                <w:rFonts w:ascii="Arial" w:cs="Arial" w:eastAsia="Arial" w:hAnsi="Arial"/>
              </w:rPr>
            </w:pPr>
            <w:r w:rsidDel="00000000" w:rsidR="00000000" w:rsidRPr="00000000">
              <w:rPr>
                <w:rtl w:val="0"/>
              </w:rPr>
            </w:r>
          </w:p>
        </w:tc>
        <w:tc>
          <w:tcPr>
            <w:tcBorders>
              <w:bottom w:color="000000" w:space="0" w:sz="12" w:val="single"/>
              <w:right w:color="000000" w:space="0" w:sz="12" w:val="single"/>
            </w:tcBorders>
          </w:tcPr>
          <w:p w:rsidR="00000000" w:rsidDel="00000000" w:rsidP="00000000" w:rsidRDefault="00000000" w:rsidRPr="00000000" w14:paraId="00000308">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restart"/>
            <w:tcBorders>
              <w:top w:color="000000" w:space="0" w:sz="12" w:val="single"/>
              <w:left w:color="000000" w:space="0" w:sz="12" w:val="single"/>
            </w:tcBorders>
            <w:vAlign w:val="center"/>
          </w:tcPr>
          <w:p w:rsidR="00000000" w:rsidDel="00000000" w:rsidP="00000000" w:rsidRDefault="00000000" w:rsidRPr="00000000" w14:paraId="00000309">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£7,501 - £10,000</w:t>
            </w:r>
          </w:p>
          <w:p w:rsidR="00000000" w:rsidDel="00000000" w:rsidP="00000000" w:rsidRDefault="00000000" w:rsidRPr="00000000" w14:paraId="0000030A">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(per single item or single service per school)</w:t>
            </w:r>
          </w:p>
          <w:p w:rsidR="00000000" w:rsidDel="00000000" w:rsidP="00000000" w:rsidRDefault="00000000" w:rsidRPr="00000000" w14:paraId="0000030B">
            <w:pPr>
              <w:jc w:val="center"/>
              <w:rPr>
                <w:rFonts w:ascii="Arial" w:cs="Arial" w:eastAsia="Arial" w:hAnsi="Arial"/>
              </w:rPr>
            </w:pPr>
            <w:r w:rsidDel="00000000" w:rsidR="00000000" w:rsidRPr="00000000">
              <w:rPr>
                <w:rFonts w:ascii="Arial" w:cs="Arial" w:eastAsia="Arial" w:hAnsi="Arial"/>
                <w:color w:val="366091"/>
                <w:rtl w:val="0"/>
              </w:rPr>
              <w:t xml:space="preserve">Headteacher Limit</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30C">
            <w:pPr>
              <w:jc w:val="center"/>
              <w:rPr>
                <w:rFonts w:ascii="Arial" w:cs="Arial" w:eastAsia="Arial" w:hAnsi="Arial"/>
              </w:rPr>
            </w:pPr>
            <w:r w:rsidDel="00000000" w:rsidR="00000000" w:rsidRPr="00000000">
              <w:rPr>
                <w:rFonts w:ascii="Arial" w:cs="Arial" w:eastAsia="Arial" w:hAnsi="Arial"/>
                <w:rtl w:val="0"/>
              </w:rPr>
              <w:t xml:space="preserve">Three Written Quotes (unless using a DfE approved framework)</w:t>
            </w:r>
          </w:p>
          <w:p w:rsidR="00000000" w:rsidDel="00000000" w:rsidP="00000000" w:rsidRDefault="00000000" w:rsidRPr="00000000" w14:paraId="0000030D">
            <w:pPr>
              <w:jc w:val="center"/>
              <w:rPr>
                <w:rFonts w:ascii="Arial" w:cs="Arial" w:eastAsia="Arial" w:hAnsi="Arial"/>
                <w:i w:val="1"/>
                <w:iCs w:val="1"/>
              </w:rPr>
            </w:pPr>
            <w:r w:rsidDel="00000000" w:rsidR="00000000" w:rsidRPr="00000000">
              <w:rPr>
                <w:rtl w:val="0"/>
              </w:rPr>
            </w:r>
          </w:p>
          <w:p w:rsidR="00000000" w:rsidDel="00000000" w:rsidP="00000000" w:rsidRDefault="00000000" w:rsidRPr="00000000" w14:paraId="0000030E">
            <w:pPr>
              <w:jc w:val="center"/>
              <w:rPr>
                <w:rFonts w:ascii="Arial" w:cs="Arial" w:eastAsia="Arial" w:hAnsi="Arial"/>
                <w:i w:val="1"/>
                <w:iCs w:val="1"/>
              </w:rPr>
            </w:pPr>
            <w:r w:rsidDel="00000000" w:rsidR="00000000" w:rsidRPr="00000000">
              <w:rPr>
                <w:rtl w:val="0"/>
              </w:rPr>
              <w:t xml:space="preserve">     </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i w:val="1"/>
                <w:iCs w:val="1"/>
                <w:rtl w:val="0"/>
              </w:rPr>
              <w:t xml:space="preserve">If three quotes are requested and if for example only two are received, then this should be noted.  No further quotes are required</w:t>
            </w:r>
            <w:r w:rsidDel="00000000" w:rsidR="00000000" w:rsidRPr="00000000">
              <w:rPr>
                <w:rtl w:val="0"/>
              </w:rPr>
              <w:t xml:space="preserve">     </w:t>
            </w:r>
            <w:r w:rsidDel="00000000" w:rsidR="00000000" w:rsidRPr="00000000">
              <w:rPr>
                <w:rtl w:val="0"/>
              </w:rPr>
            </w:r>
          </w:p>
        </w:tc>
        <w:tc>
          <w:tcPr>
            <w:tcBorders>
              <w:top w:color="000000" w:space="0" w:sz="12" w:val="single"/>
            </w:tcBorders>
          </w:tcPr>
          <w:p w:rsidR="00000000" w:rsidDel="00000000" w:rsidP="00000000" w:rsidRDefault="00000000" w:rsidRPr="00000000" w14:paraId="0000030F">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10">
            <w:pPr>
              <w:rPr>
                <w:rFonts w:ascii="Arial" w:cs="Arial" w:eastAsia="Arial" w:hAnsi="Arial"/>
              </w:rPr>
            </w:pPr>
            <w:r w:rsidDel="00000000" w:rsidR="00000000" w:rsidRPr="00000000">
              <w:rPr>
                <w:rtl w:val="0"/>
              </w:rPr>
            </w:r>
          </w:p>
        </w:tc>
        <w:tc>
          <w:tcPr>
            <w:tcBorders>
              <w:top w:color="000000" w:space="0" w:sz="12" w:val="single"/>
              <w:right w:color="000000" w:space="0" w:sz="12" w:val="single"/>
            </w:tcBorders>
          </w:tcPr>
          <w:p w:rsidR="00000000" w:rsidDel="00000000" w:rsidP="00000000" w:rsidRDefault="00000000" w:rsidRPr="00000000" w14:paraId="00000311">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top w:color="000000" w:space="0" w:sz="12" w:val="single"/>
              <w:left w:color="000000" w:space="0" w:sz="12" w:val="single"/>
            </w:tcBorders>
            <w:vAlign w:val="center"/>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14">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15">
            <w:pPr>
              <w:rPr>
                <w:rFonts w:ascii="Arial" w:cs="Arial" w:eastAsia="Arial" w:hAnsi="Arial"/>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316">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top w:color="000000" w:space="0" w:sz="12" w:val="single"/>
              <w:left w:color="000000" w:space="0" w:sz="12" w:val="single"/>
            </w:tcBorders>
            <w:vAlign w:val="center"/>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319">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1A">
            <w:pPr>
              <w:rPr>
                <w:rFonts w:ascii="Arial" w:cs="Arial" w:eastAsia="Arial" w:hAnsi="Arial"/>
              </w:rPr>
            </w:pPr>
            <w:r w:rsidDel="00000000" w:rsidR="00000000" w:rsidRPr="00000000">
              <w:rPr>
                <w:rtl w:val="0"/>
              </w:rPr>
            </w:r>
          </w:p>
        </w:tc>
        <w:tc>
          <w:tcPr>
            <w:tcBorders>
              <w:bottom w:color="000000" w:space="0" w:sz="12" w:val="single"/>
              <w:right w:color="000000" w:space="0" w:sz="12" w:val="single"/>
            </w:tcBorders>
          </w:tcPr>
          <w:p w:rsidR="00000000" w:rsidDel="00000000" w:rsidP="00000000" w:rsidRDefault="00000000" w:rsidRPr="00000000" w14:paraId="0000031B">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restart"/>
            <w:tcBorders>
              <w:top w:color="000000" w:space="0" w:sz="12" w:val="single"/>
              <w:left w:color="000000" w:space="0" w:sz="12" w:val="single"/>
            </w:tcBorders>
            <w:vAlign w:val="center"/>
          </w:tcPr>
          <w:p w:rsidR="00000000" w:rsidDel="00000000" w:rsidP="00000000" w:rsidRDefault="00000000" w:rsidRPr="00000000" w14:paraId="0000031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£10,001 - £20,000</w:t>
            </w:r>
          </w:p>
          <w:p w:rsidR="00000000" w:rsidDel="00000000" w:rsidP="00000000" w:rsidRDefault="00000000" w:rsidRPr="00000000" w14:paraId="0000031D">
            <w:pPr>
              <w:jc w:val="center"/>
              <w:rPr>
                <w:rFonts w:ascii="Arial" w:cs="Arial" w:eastAsia="Arial" w:hAnsi="Arial"/>
              </w:rPr>
            </w:pPr>
            <w:r w:rsidDel="00000000" w:rsidR="00000000" w:rsidRPr="00000000">
              <w:rPr>
                <w:rFonts w:ascii="Arial" w:cs="Arial" w:eastAsia="Arial" w:hAnsi="Arial"/>
                <w:color w:val="366091"/>
                <w:rtl w:val="0"/>
              </w:rPr>
              <w:t xml:space="preserve">CFOO Limit</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31E">
            <w:pPr>
              <w:jc w:val="center"/>
              <w:rPr>
                <w:rFonts w:ascii="Arial" w:cs="Arial" w:eastAsia="Arial" w:hAnsi="Arial"/>
                <w:color w:val="000000"/>
              </w:rPr>
            </w:pPr>
            <w:r w:rsidDel="00000000" w:rsidR="00000000" w:rsidRPr="00000000">
              <w:rPr>
                <w:rFonts w:ascii="Arial" w:cs="Arial" w:eastAsia="Arial" w:hAnsi="Arial"/>
                <w:color w:val="000000"/>
                <w:rtl w:val="0"/>
              </w:rPr>
              <w:t xml:space="preserve">Three Formal Written </w:t>
            </w:r>
            <w:r w:rsidDel="00000000" w:rsidR="00000000" w:rsidRPr="00000000">
              <w:rPr>
                <w:rFonts w:ascii="Arial" w:cs="Arial" w:eastAsia="Arial" w:hAnsi="Arial"/>
                <w:rtl w:val="0"/>
              </w:rPr>
              <w:t xml:space="preserve">quotes (unless using a DfE approved framework)</w:t>
            </w:r>
            <w:r w:rsidDel="00000000" w:rsidR="00000000" w:rsidRPr="00000000">
              <w:rPr>
                <w:rtl w:val="0"/>
              </w:rPr>
            </w:r>
          </w:p>
          <w:p w:rsidR="00000000" w:rsidDel="00000000" w:rsidP="00000000" w:rsidRDefault="00000000" w:rsidRPr="00000000" w14:paraId="0000031F">
            <w:pPr>
              <w:jc w:val="center"/>
              <w:rPr>
                <w:rFonts w:ascii="Arial" w:cs="Arial" w:eastAsia="Arial" w:hAnsi="Arial"/>
                <w:color w:val="000000"/>
              </w:rPr>
            </w:pPr>
            <w:r w:rsidDel="00000000" w:rsidR="00000000" w:rsidRPr="00000000">
              <w:rPr>
                <w:rFonts w:ascii="Arial" w:cs="Arial" w:eastAsia="Arial" w:hAnsi="Arial"/>
                <w:color w:val="000000"/>
                <w:rtl w:val="0"/>
              </w:rPr>
              <w:t xml:space="preserve">Seek Advice from CFOO   </w:t>
            </w:r>
            <w:r w:rsidDel="00000000" w:rsidR="00000000" w:rsidRPr="00000000">
              <w:rPr>
                <w:rFonts w:ascii="Arial" w:cs="Arial" w:eastAsia="Arial" w:hAnsi="Arial"/>
                <w:i w:val="1"/>
                <w:iCs w:val="1"/>
                <w:rtl w:val="0"/>
              </w:rPr>
              <w:t xml:space="preserve">If three quotes are requested and if for example only two are received, then this should be noted.  No further quotes are required</w:t>
            </w:r>
            <w:r w:rsidDel="00000000" w:rsidR="00000000" w:rsidRPr="00000000">
              <w:rPr>
                <w:rtl w:val="0"/>
              </w:rPr>
              <w:t xml:space="preserve">     </w:t>
            </w:r>
            <w:r w:rsidDel="00000000" w:rsidR="00000000" w:rsidRPr="00000000">
              <w:rPr>
                <w:rtl w:val="0"/>
              </w:rPr>
            </w:r>
          </w:p>
        </w:tc>
        <w:tc>
          <w:tcPr>
            <w:tcBorders>
              <w:top w:color="000000" w:space="0" w:sz="12" w:val="single"/>
            </w:tcBorders>
          </w:tcPr>
          <w:p w:rsidR="00000000" w:rsidDel="00000000" w:rsidP="00000000" w:rsidRDefault="00000000" w:rsidRPr="00000000" w14:paraId="00000320">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21">
            <w:pPr>
              <w:rPr>
                <w:rFonts w:ascii="Arial" w:cs="Arial" w:eastAsia="Arial" w:hAnsi="Arial"/>
              </w:rPr>
            </w:pPr>
            <w:r w:rsidDel="00000000" w:rsidR="00000000" w:rsidRPr="00000000">
              <w:rPr>
                <w:rtl w:val="0"/>
              </w:rPr>
            </w:r>
          </w:p>
        </w:tc>
        <w:tc>
          <w:tcPr>
            <w:tcBorders>
              <w:top w:color="000000" w:space="0" w:sz="12" w:val="single"/>
              <w:right w:color="000000" w:space="0" w:sz="12" w:val="single"/>
            </w:tcBorders>
          </w:tcPr>
          <w:p w:rsidR="00000000" w:rsidDel="00000000" w:rsidP="00000000" w:rsidRDefault="00000000" w:rsidRPr="00000000" w14:paraId="00000322">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top w:color="000000" w:space="0" w:sz="12" w:val="single"/>
              <w:left w:color="000000" w:space="0" w:sz="12" w:val="single"/>
            </w:tcBorders>
            <w:vAlign w:val="center"/>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25">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26">
            <w:pPr>
              <w:rPr>
                <w:rFonts w:ascii="Arial" w:cs="Arial" w:eastAsia="Arial" w:hAnsi="Arial"/>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327">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top w:color="000000" w:space="0" w:sz="12" w:val="single"/>
              <w:left w:color="000000" w:space="0" w:sz="12" w:val="single"/>
            </w:tcBorders>
            <w:vAlign w:val="center"/>
          </w:tcPr>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A">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2B">
            <w:pPr>
              <w:rPr>
                <w:rFonts w:ascii="Arial" w:cs="Arial" w:eastAsia="Arial" w:hAnsi="Arial"/>
              </w:rPr>
            </w:pPr>
            <w:r w:rsidDel="00000000" w:rsidR="00000000" w:rsidRPr="00000000">
              <w:rPr>
                <w:rtl w:val="0"/>
              </w:rPr>
            </w:r>
          </w:p>
        </w:tc>
        <w:tc>
          <w:tcPr>
            <w:tcBorders>
              <w:bottom w:color="000000" w:space="0" w:sz="4" w:val="single"/>
              <w:right w:color="000000" w:space="0" w:sz="12" w:val="single"/>
            </w:tcBorders>
          </w:tcPr>
          <w:p w:rsidR="00000000" w:rsidDel="00000000" w:rsidP="00000000" w:rsidRDefault="00000000" w:rsidRPr="00000000" w14:paraId="0000032C">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restart"/>
            <w:tcBorders>
              <w:left w:color="000000" w:space="0" w:sz="12" w:val="single"/>
            </w:tcBorders>
            <w:vAlign w:val="center"/>
          </w:tcPr>
          <w:p w:rsidR="00000000" w:rsidDel="00000000" w:rsidP="00000000" w:rsidRDefault="00000000" w:rsidRPr="00000000" w14:paraId="0000032D">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w:t>
            </w:r>
            <w:r w:rsidDel="00000000" w:rsidR="00000000" w:rsidRPr="00000000">
              <w:rPr>
                <w:rtl w:val="0"/>
              </w:rPr>
              <w:t xml:space="preserve">     </w:t>
            </w:r>
            <w:r w:rsidDel="00000000" w:rsidR="00000000" w:rsidRPr="00000000">
              <w:rPr>
                <w:rFonts w:ascii="Arial" w:cs="Arial" w:eastAsia="Arial" w:hAnsi="Arial"/>
                <w:b w:val="1"/>
                <w:bCs w:val="1"/>
                <w:rtl w:val="0"/>
              </w:rPr>
              <w:t xml:space="preserve">20,001 and over</w:t>
            </w:r>
          </w:p>
          <w:p w:rsidR="00000000" w:rsidDel="00000000" w:rsidP="00000000" w:rsidRDefault="00000000" w:rsidRPr="00000000" w14:paraId="0000032E">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CEO limit £20,001 - £50,00</w:t>
            </w:r>
          </w:p>
          <w:p w:rsidR="00000000" w:rsidDel="00000000" w:rsidP="00000000" w:rsidRDefault="00000000" w:rsidRPr="00000000" w14:paraId="0000032F">
            <w:pPr>
              <w:jc w:val="center"/>
              <w:rPr>
                <w:rFonts w:ascii="Arial" w:cs="Arial" w:eastAsia="Arial" w:hAnsi="Arial"/>
              </w:rPr>
            </w:pPr>
            <w:r w:rsidDel="00000000" w:rsidR="00000000" w:rsidRPr="00000000">
              <w:rPr>
                <w:rFonts w:ascii="Arial" w:cs="Arial" w:eastAsia="Arial" w:hAnsi="Arial"/>
                <w:color w:val="366091"/>
                <w:rtl w:val="0"/>
              </w:rPr>
              <w:t xml:space="preserve">Trust Board Limit over £50,000</w:t>
            </w:r>
            <w:r w:rsidDel="00000000" w:rsidR="00000000" w:rsidRPr="00000000">
              <w:rPr>
                <w:rtl w:val="0"/>
              </w:rPr>
            </w:r>
          </w:p>
        </w:tc>
        <w:tc>
          <w:tcPr>
            <w:vMerge w:val="restart"/>
            <w:vAlign w:val="center"/>
          </w:tcPr>
          <w:p w:rsidR="00000000" w:rsidDel="00000000" w:rsidP="00000000" w:rsidRDefault="00000000" w:rsidRPr="00000000" w14:paraId="00000330">
            <w:pPr>
              <w:jc w:val="center"/>
              <w:rPr>
                <w:rFonts w:ascii="Arial" w:cs="Arial" w:eastAsia="Arial" w:hAnsi="Arial"/>
                <w:color w:val="000000"/>
              </w:rPr>
            </w:pPr>
            <w:r w:rsidDel="00000000" w:rsidR="00000000" w:rsidRPr="00000000">
              <w:rPr>
                <w:rFonts w:ascii="Arial" w:cs="Arial" w:eastAsia="Arial" w:hAnsi="Arial"/>
                <w:color w:val="000000"/>
                <w:rtl w:val="0"/>
              </w:rPr>
              <w:t xml:space="preserve">Seek Advice from CFOO</w:t>
            </w:r>
          </w:p>
        </w:tc>
        <w:tc>
          <w:tcPr/>
          <w:p w:rsidR="00000000" w:rsidDel="00000000" w:rsidP="00000000" w:rsidRDefault="00000000" w:rsidRPr="00000000" w14:paraId="00000331">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32">
            <w:pPr>
              <w:rPr>
                <w:rFonts w:ascii="Arial" w:cs="Arial" w:eastAsia="Arial" w:hAnsi="Arial"/>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333">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left w:color="000000" w:space="0" w:sz="12"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36">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37">
            <w:pPr>
              <w:rPr>
                <w:rFonts w:ascii="Arial" w:cs="Arial" w:eastAsia="Arial" w:hAnsi="Arial"/>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338">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vMerge w:val="continue"/>
            <w:tcBorders>
              <w:left w:color="000000" w:space="0" w:sz="12" w:val="single"/>
            </w:tcBorders>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p w:rsidR="00000000" w:rsidDel="00000000" w:rsidP="00000000" w:rsidRDefault="00000000" w:rsidRPr="00000000" w14:paraId="0000033B">
            <w:pPr>
              <w:rPr>
                <w:rFonts w:ascii="Arial" w:cs="Arial" w:eastAsia="Arial" w:hAnsi="Arial"/>
              </w:rPr>
            </w:pPr>
            <w:r w:rsidDel="00000000" w:rsidR="00000000" w:rsidRPr="00000000">
              <w:rPr>
                <w:rFonts w:ascii="Arial" w:cs="Arial" w:eastAsia="Arial" w:hAnsi="Arial"/>
                <w:rtl w:val="0"/>
              </w:rPr>
              <w:t xml:space="preserve">Supplier:</w:t>
            </w:r>
          </w:p>
          <w:p w:rsidR="00000000" w:rsidDel="00000000" w:rsidP="00000000" w:rsidRDefault="00000000" w:rsidRPr="00000000" w14:paraId="0000033C">
            <w:pPr>
              <w:rPr>
                <w:rFonts w:ascii="Arial" w:cs="Arial" w:eastAsia="Arial" w:hAnsi="Arial"/>
              </w:rPr>
            </w:pPr>
            <w:r w:rsidDel="00000000" w:rsidR="00000000" w:rsidRPr="00000000">
              <w:rPr>
                <w:rtl w:val="0"/>
              </w:rPr>
            </w:r>
          </w:p>
        </w:tc>
        <w:tc>
          <w:tcPr>
            <w:tcBorders>
              <w:right w:color="000000" w:space="0" w:sz="12" w:val="single"/>
            </w:tcBorders>
          </w:tcPr>
          <w:p w:rsidR="00000000" w:rsidDel="00000000" w:rsidP="00000000" w:rsidRDefault="00000000" w:rsidRPr="00000000" w14:paraId="0000033D">
            <w:pPr>
              <w:rPr>
                <w:rFonts w:ascii="Arial" w:cs="Arial" w:eastAsia="Arial" w:hAnsi="Arial"/>
              </w:rPr>
            </w:pPr>
            <w:r w:rsidDel="00000000" w:rsidR="00000000" w:rsidRPr="00000000">
              <w:rPr>
                <w:rFonts w:ascii="Arial" w:cs="Arial" w:eastAsia="Arial" w:hAnsi="Arial"/>
                <w:rtl w:val="0"/>
              </w:rPr>
              <w:t xml:space="preserve">Quote:</w:t>
            </w:r>
          </w:p>
        </w:tc>
      </w:tr>
      <w:tr>
        <w:trPr>
          <w:cantSplit w:val="0"/>
          <w:trHeight w:val="269" w:hRule="atLeast"/>
          <w:tblHeader w:val="0"/>
        </w:trPr>
        <w:tc>
          <w:tcPr>
            <w:gridSpan w:val="4"/>
            <w:tcBorders>
              <w:left w:color="000000" w:space="0" w:sz="12" w:val="single"/>
              <w:bottom w:color="000000" w:space="0" w:sz="12" w:val="single"/>
              <w:right w:color="000000" w:space="0" w:sz="12" w:val="single"/>
            </w:tcBorders>
          </w:tcPr>
          <w:p w:rsidR="00000000" w:rsidDel="00000000" w:rsidP="00000000" w:rsidRDefault="00000000" w:rsidRPr="00000000" w14:paraId="0000033E">
            <w:pPr>
              <w:jc w:val="center"/>
              <w:rPr>
                <w:rFonts w:ascii="Arial" w:cs="Arial" w:eastAsia="Arial" w:hAnsi="Arial"/>
              </w:rPr>
            </w:pPr>
            <w:r w:rsidDel="00000000" w:rsidR="00000000" w:rsidRPr="00000000">
              <w:rPr>
                <w:rFonts w:ascii="Arial" w:cs="Arial" w:eastAsia="Arial" w:hAnsi="Arial"/>
                <w:rtl w:val="0"/>
              </w:rPr>
              <w:t xml:space="preserve">Please ensure that you comply with the </w:t>
            </w:r>
            <w:r w:rsidDel="00000000" w:rsidR="00000000" w:rsidRPr="00000000">
              <w:rPr>
                <w:rFonts w:ascii="Arial" w:cs="Arial" w:eastAsia="Arial" w:hAnsi="Arial"/>
                <w:color w:val="366091"/>
                <w:rtl w:val="0"/>
              </w:rPr>
              <w:t xml:space="preserve">authorisation limits </w:t>
            </w:r>
            <w:r w:rsidDel="00000000" w:rsidR="00000000" w:rsidRPr="00000000">
              <w:rPr>
                <w:rFonts w:ascii="Arial" w:cs="Arial" w:eastAsia="Arial" w:hAnsi="Arial"/>
                <w:rtl w:val="0"/>
              </w:rPr>
              <w:t xml:space="preserve">within the Scheme of Delegation. Separating elements of a procurement in order to circumvent the Competition Requirements and Thresholds or </w:t>
            </w:r>
            <w:r w:rsidDel="00000000" w:rsidR="00000000" w:rsidRPr="00000000">
              <w:rPr>
                <w:rFonts w:ascii="Arial" w:cs="Arial" w:eastAsia="Arial" w:hAnsi="Arial"/>
                <w:color w:val="366091"/>
                <w:rtl w:val="0"/>
              </w:rPr>
              <w:t xml:space="preserve">Authorisation Limits </w:t>
            </w:r>
            <w:r w:rsidDel="00000000" w:rsidR="00000000" w:rsidRPr="00000000">
              <w:rPr>
                <w:rFonts w:ascii="Arial" w:cs="Arial" w:eastAsia="Arial" w:hAnsi="Arial"/>
                <w:rtl w:val="0"/>
              </w:rPr>
              <w:t xml:space="preserve">is not acceptable and will be reported to the CEO who will determine the action to be taken in the circumstances.</w:t>
            </w:r>
          </w:p>
        </w:tc>
      </w:tr>
    </w:tbl>
    <w:p w:rsidR="00000000" w:rsidDel="00000000" w:rsidP="00000000" w:rsidRDefault="00000000" w:rsidRPr="00000000" w14:paraId="0000034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PURCHASE ORDER REQUISITION (example)</w:t>
      </w:r>
    </w:p>
    <w:p w:rsidR="00000000" w:rsidDel="00000000" w:rsidP="00000000" w:rsidRDefault="00000000" w:rsidRPr="00000000" w14:paraId="00000346">
      <w:pPr>
        <w:rPr>
          <w:rFonts w:ascii="Arial" w:cs="Arial" w:eastAsia="Arial" w:hAnsi="Arial"/>
          <w:b w:val="1"/>
          <w:bCs w:val="1"/>
        </w:rPr>
      </w:pPr>
      <w:r w:rsidDel="00000000" w:rsidR="00000000" w:rsidRPr="00000000">
        <w:rPr>
          <w:rtl w:val="0"/>
        </w:rPr>
      </w:r>
    </w:p>
    <w:p w:rsidR="00000000" w:rsidDel="00000000" w:rsidP="00000000" w:rsidRDefault="00000000" w:rsidRPr="00000000" w14:paraId="00000347">
      <w:pPr>
        <w:rPr>
          <w:rFonts w:ascii="Arial" w:cs="Arial" w:eastAsia="Arial" w:hAnsi="Arial"/>
        </w:rPr>
      </w:pPr>
      <w:r w:rsidDel="00000000" w:rsidR="00000000" w:rsidRPr="00000000">
        <w:rPr>
          <w:rFonts w:ascii="Arial" w:cs="Arial" w:eastAsia="Arial" w:hAnsi="Arial"/>
          <w:rtl w:val="0"/>
        </w:rPr>
        <w:t xml:space="preserve">This form can be used to request goods or services</w:t>
      </w:r>
    </w:p>
    <w:p w:rsidR="00000000" w:rsidDel="00000000" w:rsidP="00000000" w:rsidRDefault="00000000" w:rsidRPr="00000000" w14:paraId="00000348">
      <w:pPr>
        <w:rPr>
          <w:rFonts w:ascii="Arial" w:cs="Arial" w:eastAsia="Arial" w:hAnsi="Arial"/>
        </w:rPr>
      </w:pPr>
      <w:r w:rsidDel="00000000" w:rsidR="00000000" w:rsidRPr="00000000">
        <w:rPr>
          <w:rtl w:val="0"/>
        </w:rPr>
      </w:r>
    </w:p>
    <w:tbl>
      <w:tblPr>
        <w:tblStyle w:val="Table7"/>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0"/>
        <w:gridCol w:w="975"/>
        <w:gridCol w:w="1571"/>
        <w:gridCol w:w="1840"/>
        <w:gridCol w:w="3649"/>
        <w:tblGridChange w:id="0">
          <w:tblGrid>
            <w:gridCol w:w="1430"/>
            <w:gridCol w:w="975"/>
            <w:gridCol w:w="1571"/>
            <w:gridCol w:w="1840"/>
            <w:gridCol w:w="3649"/>
          </w:tblGrid>
        </w:tblGridChange>
      </w:tblGrid>
      <w:tr>
        <w:trPr>
          <w:cantSplit w:val="0"/>
          <w:tblHeader w:val="0"/>
        </w:trPr>
        <w:tc>
          <w:tcPr/>
          <w:p w:rsidR="00000000" w:rsidDel="00000000" w:rsidP="00000000" w:rsidRDefault="00000000" w:rsidRPr="00000000" w14:paraId="00000349">
            <w:pPr>
              <w:rPr>
                <w:rFonts w:ascii="Arial" w:cs="Arial" w:eastAsia="Arial" w:hAnsi="Arial"/>
              </w:rPr>
            </w:pPr>
            <w:r w:rsidDel="00000000" w:rsidR="00000000" w:rsidRPr="00000000">
              <w:rPr>
                <w:rFonts w:ascii="Arial" w:cs="Arial" w:eastAsia="Arial" w:hAnsi="Arial"/>
                <w:rtl w:val="0"/>
              </w:rPr>
              <w:t xml:space="preserve">Date</w:t>
            </w:r>
          </w:p>
        </w:tc>
        <w:tc>
          <w:tcPr>
            <w:gridSpan w:val="2"/>
          </w:tcPr>
          <w:p w:rsidR="00000000" w:rsidDel="00000000" w:rsidP="00000000" w:rsidRDefault="00000000" w:rsidRPr="00000000" w14:paraId="0000034A">
            <w:pPr>
              <w:rPr>
                <w:rFonts w:ascii="Arial" w:cs="Arial" w:eastAsia="Arial" w:hAnsi="Arial"/>
              </w:rPr>
            </w:pPr>
            <w:r w:rsidDel="00000000" w:rsidR="00000000" w:rsidRPr="00000000">
              <w:rPr>
                <w:rtl w:val="0"/>
              </w:rPr>
            </w:r>
          </w:p>
        </w:tc>
        <w:tc>
          <w:tcPr/>
          <w:p w:rsidR="00000000" w:rsidDel="00000000" w:rsidP="00000000" w:rsidRDefault="00000000" w:rsidRPr="00000000" w14:paraId="0000034C">
            <w:pPr>
              <w:rPr>
                <w:rFonts w:ascii="Arial" w:cs="Arial" w:eastAsia="Arial" w:hAnsi="Arial"/>
              </w:rPr>
            </w:pPr>
            <w:r w:rsidDel="00000000" w:rsidR="00000000" w:rsidRPr="00000000">
              <w:rPr>
                <w:rFonts w:ascii="Arial" w:cs="Arial" w:eastAsia="Arial" w:hAnsi="Arial"/>
                <w:rtl w:val="0"/>
              </w:rPr>
              <w:t xml:space="preserve">Name</w:t>
            </w:r>
          </w:p>
        </w:tc>
        <w:tc>
          <w:tcPr/>
          <w:p w:rsidR="00000000" w:rsidDel="00000000" w:rsidP="00000000" w:rsidRDefault="00000000" w:rsidRPr="00000000" w14:paraId="0000034D">
            <w:pPr>
              <w:rPr>
                <w:rFonts w:ascii="Arial" w:cs="Arial" w:eastAsia="Arial" w:hAnsi="Arial"/>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34E">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53">
            <w:pPr>
              <w:rPr>
                <w:rFonts w:ascii="Arial" w:cs="Arial" w:eastAsia="Arial" w:hAnsi="Arial"/>
              </w:rPr>
            </w:pPr>
            <w:r w:rsidDel="00000000" w:rsidR="00000000" w:rsidRPr="00000000">
              <w:rPr>
                <w:rFonts w:ascii="Arial" w:cs="Arial" w:eastAsia="Arial" w:hAnsi="Arial"/>
                <w:rtl w:val="0"/>
              </w:rPr>
              <w:t xml:space="preserve">Supplier</w:t>
            </w:r>
          </w:p>
        </w:tc>
        <w:tc>
          <w:tcPr>
            <w:gridSpan w:val="2"/>
          </w:tcPr>
          <w:p w:rsidR="00000000" w:rsidDel="00000000" w:rsidP="00000000" w:rsidRDefault="00000000" w:rsidRPr="00000000" w14:paraId="00000354">
            <w:pPr>
              <w:rPr>
                <w:rFonts w:ascii="Arial" w:cs="Arial" w:eastAsia="Arial" w:hAnsi="Arial"/>
              </w:rPr>
            </w:pPr>
            <w:r w:rsidDel="00000000" w:rsidR="00000000" w:rsidRPr="00000000">
              <w:rPr>
                <w:rFonts w:ascii="Arial" w:cs="Arial" w:eastAsia="Arial" w:hAnsi="Arial"/>
                <w:rtl w:val="0"/>
              </w:rPr>
              <w:t xml:space="preserve">Product</w:t>
            </w:r>
          </w:p>
          <w:p w:rsidR="00000000" w:rsidDel="00000000" w:rsidP="00000000" w:rsidRDefault="00000000" w:rsidRPr="00000000" w14:paraId="00000355">
            <w:pPr>
              <w:rPr>
                <w:rFonts w:ascii="Arial" w:cs="Arial" w:eastAsia="Arial" w:hAnsi="Arial"/>
              </w:rPr>
            </w:pPr>
            <w:r w:rsidDel="00000000" w:rsidR="00000000" w:rsidRPr="00000000">
              <w:rPr>
                <w:rtl w:val="0"/>
              </w:rPr>
            </w:r>
          </w:p>
        </w:tc>
        <w:tc>
          <w:tcPr/>
          <w:p w:rsidR="00000000" w:rsidDel="00000000" w:rsidP="00000000" w:rsidRDefault="00000000" w:rsidRPr="00000000" w14:paraId="00000357">
            <w:pPr>
              <w:rPr>
                <w:rFonts w:ascii="Arial" w:cs="Arial" w:eastAsia="Arial" w:hAnsi="Arial"/>
              </w:rPr>
            </w:pPr>
            <w:r w:rsidDel="00000000" w:rsidR="00000000" w:rsidRPr="00000000">
              <w:rPr>
                <w:rFonts w:ascii="Arial" w:cs="Arial" w:eastAsia="Arial" w:hAnsi="Arial"/>
                <w:rtl w:val="0"/>
              </w:rPr>
              <w:t xml:space="preserve">Quantity </w:t>
            </w:r>
          </w:p>
        </w:tc>
        <w:tc>
          <w:tcPr/>
          <w:p w:rsidR="00000000" w:rsidDel="00000000" w:rsidP="00000000" w:rsidRDefault="00000000" w:rsidRPr="00000000" w14:paraId="00000358">
            <w:pPr>
              <w:rPr>
                <w:rFonts w:ascii="Arial" w:cs="Arial" w:eastAsia="Arial" w:hAnsi="Arial"/>
              </w:rPr>
            </w:pPr>
            <w:r w:rsidDel="00000000" w:rsidR="00000000" w:rsidRPr="00000000">
              <w:rPr>
                <w:rFonts w:ascii="Arial" w:cs="Arial" w:eastAsia="Arial" w:hAnsi="Arial"/>
                <w:rtl w:val="0"/>
              </w:rPr>
              <w:t xml:space="preserve">Cost if known</w:t>
            </w:r>
          </w:p>
          <w:p w:rsidR="00000000" w:rsidDel="00000000" w:rsidP="00000000" w:rsidRDefault="00000000" w:rsidRPr="00000000" w14:paraId="00000359">
            <w:pPr>
              <w:rPr>
                <w:rFonts w:ascii="Arial" w:cs="Arial" w:eastAsia="Arial" w:hAnsi="Arial"/>
              </w:rPr>
            </w:pPr>
            <w:r w:rsidDel="00000000" w:rsidR="00000000" w:rsidRPr="00000000">
              <w:rPr>
                <w:rFonts w:ascii="Arial" w:cs="Arial" w:eastAsia="Arial" w:hAnsi="Arial"/>
                <w:rtl w:val="0"/>
              </w:rPr>
              <w:t xml:space="preserve">£</w:t>
            </w:r>
          </w:p>
        </w:tc>
      </w:tr>
      <w:tr>
        <w:trPr>
          <w:cantSplit w:val="0"/>
          <w:tblHeader w:val="0"/>
        </w:trPr>
        <w:tc>
          <w:tcPr/>
          <w:p w:rsidR="00000000" w:rsidDel="00000000" w:rsidP="00000000" w:rsidRDefault="00000000" w:rsidRPr="00000000" w14:paraId="0000035A">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5B">
            <w:pPr>
              <w:rPr>
                <w:rFonts w:ascii="Arial" w:cs="Arial" w:eastAsia="Arial" w:hAnsi="Arial"/>
              </w:rPr>
            </w:pPr>
            <w:r w:rsidDel="00000000" w:rsidR="00000000" w:rsidRPr="00000000">
              <w:rPr>
                <w:rtl w:val="0"/>
              </w:rPr>
            </w:r>
          </w:p>
        </w:tc>
        <w:tc>
          <w:tcPr/>
          <w:p w:rsidR="00000000" w:rsidDel="00000000" w:rsidP="00000000" w:rsidRDefault="00000000" w:rsidRPr="00000000" w14:paraId="0000035D">
            <w:pPr>
              <w:rPr>
                <w:rFonts w:ascii="Arial" w:cs="Arial" w:eastAsia="Arial" w:hAnsi="Arial"/>
              </w:rPr>
            </w:pPr>
            <w:r w:rsidDel="00000000" w:rsidR="00000000" w:rsidRPr="00000000">
              <w:rPr>
                <w:rtl w:val="0"/>
              </w:rPr>
            </w:r>
          </w:p>
        </w:tc>
        <w:tc>
          <w:tcPr/>
          <w:p w:rsidR="00000000" w:rsidDel="00000000" w:rsidP="00000000" w:rsidRDefault="00000000" w:rsidRPr="00000000" w14:paraId="0000035E">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5F">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60">
            <w:pPr>
              <w:rPr>
                <w:rFonts w:ascii="Arial" w:cs="Arial" w:eastAsia="Arial" w:hAnsi="Arial"/>
              </w:rPr>
            </w:pPr>
            <w:r w:rsidDel="00000000" w:rsidR="00000000" w:rsidRPr="00000000">
              <w:rPr>
                <w:rtl w:val="0"/>
              </w:rPr>
            </w:r>
          </w:p>
        </w:tc>
        <w:tc>
          <w:tcPr/>
          <w:p w:rsidR="00000000" w:rsidDel="00000000" w:rsidP="00000000" w:rsidRDefault="00000000" w:rsidRPr="00000000" w14:paraId="00000362">
            <w:pPr>
              <w:rPr>
                <w:rFonts w:ascii="Arial" w:cs="Arial" w:eastAsia="Arial" w:hAnsi="Arial"/>
              </w:rPr>
            </w:pPr>
            <w:r w:rsidDel="00000000" w:rsidR="00000000" w:rsidRPr="00000000">
              <w:rPr>
                <w:rtl w:val="0"/>
              </w:rPr>
            </w:r>
          </w:p>
        </w:tc>
        <w:tc>
          <w:tcPr/>
          <w:p w:rsidR="00000000" w:rsidDel="00000000" w:rsidP="00000000" w:rsidRDefault="00000000" w:rsidRPr="00000000" w14:paraId="00000363">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64">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65">
            <w:pPr>
              <w:rPr>
                <w:rFonts w:ascii="Arial" w:cs="Arial" w:eastAsia="Arial" w:hAnsi="Arial"/>
              </w:rPr>
            </w:pPr>
            <w:r w:rsidDel="00000000" w:rsidR="00000000" w:rsidRPr="00000000">
              <w:rPr>
                <w:rtl w:val="0"/>
              </w:rPr>
            </w:r>
          </w:p>
        </w:tc>
        <w:tc>
          <w:tcPr/>
          <w:p w:rsidR="00000000" w:rsidDel="00000000" w:rsidP="00000000" w:rsidRDefault="00000000" w:rsidRPr="00000000" w14:paraId="00000367">
            <w:pPr>
              <w:rPr>
                <w:rFonts w:ascii="Arial" w:cs="Arial" w:eastAsia="Arial" w:hAnsi="Arial"/>
              </w:rPr>
            </w:pPr>
            <w:r w:rsidDel="00000000" w:rsidR="00000000" w:rsidRPr="00000000">
              <w:rPr>
                <w:rtl w:val="0"/>
              </w:rPr>
            </w:r>
          </w:p>
        </w:tc>
        <w:tc>
          <w:tcPr/>
          <w:p w:rsidR="00000000" w:rsidDel="00000000" w:rsidP="00000000" w:rsidRDefault="00000000" w:rsidRPr="00000000" w14:paraId="00000368">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69">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6A">
            <w:pPr>
              <w:rPr>
                <w:rFonts w:ascii="Arial" w:cs="Arial" w:eastAsia="Arial" w:hAnsi="Arial"/>
              </w:rPr>
            </w:pPr>
            <w:r w:rsidDel="00000000" w:rsidR="00000000" w:rsidRPr="00000000">
              <w:rPr>
                <w:rtl w:val="0"/>
              </w:rPr>
            </w:r>
          </w:p>
        </w:tc>
        <w:tc>
          <w:tcPr/>
          <w:p w:rsidR="00000000" w:rsidDel="00000000" w:rsidP="00000000" w:rsidRDefault="00000000" w:rsidRPr="00000000" w14:paraId="0000036C">
            <w:pPr>
              <w:rPr>
                <w:rFonts w:ascii="Arial" w:cs="Arial" w:eastAsia="Arial" w:hAnsi="Arial"/>
              </w:rPr>
            </w:pPr>
            <w:r w:rsidDel="00000000" w:rsidR="00000000" w:rsidRPr="00000000">
              <w:rPr>
                <w:rtl w:val="0"/>
              </w:rPr>
            </w:r>
          </w:p>
        </w:tc>
        <w:tc>
          <w:tcPr/>
          <w:p w:rsidR="00000000" w:rsidDel="00000000" w:rsidP="00000000" w:rsidRDefault="00000000" w:rsidRPr="00000000" w14:paraId="0000036D">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6E">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6F">
            <w:pPr>
              <w:rPr>
                <w:rFonts w:ascii="Arial" w:cs="Arial" w:eastAsia="Arial" w:hAnsi="Arial"/>
              </w:rPr>
            </w:pPr>
            <w:r w:rsidDel="00000000" w:rsidR="00000000" w:rsidRPr="00000000">
              <w:rPr>
                <w:rtl w:val="0"/>
              </w:rPr>
            </w:r>
          </w:p>
        </w:tc>
        <w:tc>
          <w:tcPr/>
          <w:p w:rsidR="00000000" w:rsidDel="00000000" w:rsidP="00000000" w:rsidRDefault="00000000" w:rsidRPr="00000000" w14:paraId="00000371">
            <w:pPr>
              <w:rPr>
                <w:rFonts w:ascii="Arial" w:cs="Arial" w:eastAsia="Arial" w:hAnsi="Arial"/>
              </w:rPr>
            </w:pPr>
            <w:r w:rsidDel="00000000" w:rsidR="00000000" w:rsidRPr="00000000">
              <w:rPr>
                <w:rtl w:val="0"/>
              </w:rPr>
            </w:r>
          </w:p>
        </w:tc>
        <w:tc>
          <w:tcPr/>
          <w:p w:rsidR="00000000" w:rsidDel="00000000" w:rsidP="00000000" w:rsidRDefault="00000000" w:rsidRPr="00000000" w14:paraId="00000372">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73">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74">
            <w:pPr>
              <w:rPr>
                <w:rFonts w:ascii="Arial" w:cs="Arial" w:eastAsia="Arial" w:hAnsi="Arial"/>
              </w:rPr>
            </w:pPr>
            <w:r w:rsidDel="00000000" w:rsidR="00000000" w:rsidRPr="00000000">
              <w:rPr>
                <w:rtl w:val="0"/>
              </w:rPr>
            </w:r>
          </w:p>
        </w:tc>
        <w:tc>
          <w:tcPr/>
          <w:p w:rsidR="00000000" w:rsidDel="00000000" w:rsidP="00000000" w:rsidRDefault="00000000" w:rsidRPr="00000000" w14:paraId="00000376">
            <w:pPr>
              <w:rPr>
                <w:rFonts w:ascii="Arial" w:cs="Arial" w:eastAsia="Arial" w:hAnsi="Arial"/>
              </w:rPr>
            </w:pPr>
            <w:r w:rsidDel="00000000" w:rsidR="00000000" w:rsidRPr="00000000">
              <w:rPr>
                <w:rtl w:val="0"/>
              </w:rPr>
            </w:r>
          </w:p>
        </w:tc>
        <w:tc>
          <w:tcPr/>
          <w:p w:rsidR="00000000" w:rsidDel="00000000" w:rsidP="00000000" w:rsidRDefault="00000000" w:rsidRPr="00000000" w14:paraId="0000037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78">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79">
            <w:pPr>
              <w:rPr>
                <w:rFonts w:ascii="Arial" w:cs="Arial" w:eastAsia="Arial" w:hAnsi="Arial"/>
              </w:rPr>
            </w:pPr>
            <w:r w:rsidDel="00000000" w:rsidR="00000000" w:rsidRPr="00000000">
              <w:rPr>
                <w:rtl w:val="0"/>
              </w:rPr>
            </w:r>
          </w:p>
        </w:tc>
        <w:tc>
          <w:tcPr/>
          <w:p w:rsidR="00000000" w:rsidDel="00000000" w:rsidP="00000000" w:rsidRDefault="00000000" w:rsidRPr="00000000" w14:paraId="0000037B">
            <w:pPr>
              <w:rPr>
                <w:rFonts w:ascii="Arial" w:cs="Arial" w:eastAsia="Arial" w:hAnsi="Arial"/>
              </w:rPr>
            </w:pPr>
            <w:r w:rsidDel="00000000" w:rsidR="00000000" w:rsidRPr="00000000">
              <w:rPr>
                <w:rtl w:val="0"/>
              </w:rPr>
            </w:r>
          </w:p>
        </w:tc>
        <w:tc>
          <w:tcPr/>
          <w:p w:rsidR="00000000" w:rsidDel="00000000" w:rsidP="00000000" w:rsidRDefault="00000000" w:rsidRPr="00000000" w14:paraId="0000037C">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7D">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7E">
            <w:pPr>
              <w:rPr>
                <w:rFonts w:ascii="Arial" w:cs="Arial" w:eastAsia="Arial" w:hAnsi="Arial"/>
              </w:rPr>
            </w:pPr>
            <w:r w:rsidDel="00000000" w:rsidR="00000000" w:rsidRPr="00000000">
              <w:rPr>
                <w:rtl w:val="0"/>
              </w:rPr>
            </w:r>
          </w:p>
        </w:tc>
        <w:tc>
          <w:tcPr/>
          <w:p w:rsidR="00000000" w:rsidDel="00000000" w:rsidP="00000000" w:rsidRDefault="00000000" w:rsidRPr="00000000" w14:paraId="00000380">
            <w:pPr>
              <w:rPr>
                <w:rFonts w:ascii="Arial" w:cs="Arial" w:eastAsia="Arial" w:hAnsi="Arial"/>
              </w:rPr>
            </w:pPr>
            <w:r w:rsidDel="00000000" w:rsidR="00000000" w:rsidRPr="00000000">
              <w:rPr>
                <w:rtl w:val="0"/>
              </w:rPr>
            </w:r>
          </w:p>
        </w:tc>
        <w:tc>
          <w:tcPr/>
          <w:p w:rsidR="00000000" w:rsidDel="00000000" w:rsidP="00000000" w:rsidRDefault="00000000" w:rsidRPr="00000000" w14:paraId="0000038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82">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83">
            <w:pPr>
              <w:rPr>
                <w:rFonts w:ascii="Arial" w:cs="Arial" w:eastAsia="Arial" w:hAnsi="Arial"/>
              </w:rPr>
            </w:pPr>
            <w:r w:rsidDel="00000000" w:rsidR="00000000" w:rsidRPr="00000000">
              <w:rPr>
                <w:rtl w:val="0"/>
              </w:rPr>
            </w:r>
          </w:p>
        </w:tc>
        <w:tc>
          <w:tcPr/>
          <w:p w:rsidR="00000000" w:rsidDel="00000000" w:rsidP="00000000" w:rsidRDefault="00000000" w:rsidRPr="00000000" w14:paraId="00000385">
            <w:pPr>
              <w:rPr>
                <w:rFonts w:ascii="Arial" w:cs="Arial" w:eastAsia="Arial" w:hAnsi="Arial"/>
              </w:rPr>
            </w:pPr>
            <w:r w:rsidDel="00000000" w:rsidR="00000000" w:rsidRPr="00000000">
              <w:rPr>
                <w:rtl w:val="0"/>
              </w:rPr>
            </w:r>
          </w:p>
        </w:tc>
        <w:tc>
          <w:tcPr/>
          <w:p w:rsidR="00000000" w:rsidDel="00000000" w:rsidP="00000000" w:rsidRDefault="00000000" w:rsidRPr="00000000" w14:paraId="00000386">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87">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88">
            <w:pPr>
              <w:rPr>
                <w:rFonts w:ascii="Arial" w:cs="Arial" w:eastAsia="Arial" w:hAnsi="Arial"/>
              </w:rPr>
            </w:pPr>
            <w:r w:rsidDel="00000000" w:rsidR="00000000" w:rsidRPr="00000000">
              <w:rPr>
                <w:rtl w:val="0"/>
              </w:rPr>
            </w:r>
          </w:p>
        </w:tc>
        <w:tc>
          <w:tcPr/>
          <w:p w:rsidR="00000000" w:rsidDel="00000000" w:rsidP="00000000" w:rsidRDefault="00000000" w:rsidRPr="00000000" w14:paraId="0000038A">
            <w:pPr>
              <w:rPr>
                <w:rFonts w:ascii="Arial" w:cs="Arial" w:eastAsia="Arial" w:hAnsi="Arial"/>
              </w:rPr>
            </w:pPr>
            <w:r w:rsidDel="00000000" w:rsidR="00000000" w:rsidRPr="00000000">
              <w:rPr>
                <w:rtl w:val="0"/>
              </w:rPr>
            </w:r>
          </w:p>
        </w:tc>
        <w:tc>
          <w:tcPr/>
          <w:p w:rsidR="00000000" w:rsidDel="00000000" w:rsidP="00000000" w:rsidRDefault="00000000" w:rsidRPr="00000000" w14:paraId="0000038B">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8C">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8D">
            <w:pPr>
              <w:rPr>
                <w:rFonts w:ascii="Arial" w:cs="Arial" w:eastAsia="Arial" w:hAnsi="Arial"/>
              </w:rPr>
            </w:pPr>
            <w:r w:rsidDel="00000000" w:rsidR="00000000" w:rsidRPr="00000000">
              <w:rPr>
                <w:rtl w:val="0"/>
              </w:rPr>
            </w:r>
          </w:p>
        </w:tc>
        <w:tc>
          <w:tcPr/>
          <w:p w:rsidR="00000000" w:rsidDel="00000000" w:rsidP="00000000" w:rsidRDefault="00000000" w:rsidRPr="00000000" w14:paraId="0000038F">
            <w:pPr>
              <w:rPr>
                <w:rFonts w:ascii="Arial" w:cs="Arial" w:eastAsia="Arial" w:hAnsi="Arial"/>
              </w:rPr>
            </w:pPr>
            <w:r w:rsidDel="00000000" w:rsidR="00000000" w:rsidRPr="00000000">
              <w:rPr>
                <w:rtl w:val="0"/>
              </w:rPr>
            </w:r>
          </w:p>
        </w:tc>
        <w:tc>
          <w:tcPr/>
          <w:p w:rsidR="00000000" w:rsidDel="00000000" w:rsidP="00000000" w:rsidRDefault="00000000" w:rsidRPr="00000000" w14:paraId="00000390">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91">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92">
            <w:pPr>
              <w:rPr>
                <w:rFonts w:ascii="Arial" w:cs="Arial" w:eastAsia="Arial" w:hAnsi="Arial"/>
              </w:rPr>
            </w:pPr>
            <w:r w:rsidDel="00000000" w:rsidR="00000000" w:rsidRPr="00000000">
              <w:rPr>
                <w:rtl w:val="0"/>
              </w:rPr>
            </w:r>
          </w:p>
        </w:tc>
        <w:tc>
          <w:tcPr/>
          <w:p w:rsidR="00000000" w:rsidDel="00000000" w:rsidP="00000000" w:rsidRDefault="00000000" w:rsidRPr="00000000" w14:paraId="00000394">
            <w:pPr>
              <w:rPr>
                <w:rFonts w:ascii="Arial" w:cs="Arial" w:eastAsia="Arial" w:hAnsi="Arial"/>
              </w:rPr>
            </w:pPr>
            <w:r w:rsidDel="00000000" w:rsidR="00000000" w:rsidRPr="00000000">
              <w:rPr>
                <w:rtl w:val="0"/>
              </w:rPr>
            </w:r>
          </w:p>
        </w:tc>
        <w:tc>
          <w:tcPr/>
          <w:p w:rsidR="00000000" w:rsidDel="00000000" w:rsidP="00000000" w:rsidRDefault="00000000" w:rsidRPr="00000000" w14:paraId="0000039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96">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97">
            <w:pPr>
              <w:rPr>
                <w:rFonts w:ascii="Arial" w:cs="Arial" w:eastAsia="Arial" w:hAnsi="Arial"/>
              </w:rPr>
            </w:pPr>
            <w:r w:rsidDel="00000000" w:rsidR="00000000" w:rsidRPr="00000000">
              <w:rPr>
                <w:rtl w:val="0"/>
              </w:rPr>
            </w:r>
          </w:p>
        </w:tc>
        <w:tc>
          <w:tcPr/>
          <w:p w:rsidR="00000000" w:rsidDel="00000000" w:rsidP="00000000" w:rsidRDefault="00000000" w:rsidRPr="00000000" w14:paraId="00000399">
            <w:pPr>
              <w:rPr>
                <w:rFonts w:ascii="Arial" w:cs="Arial" w:eastAsia="Arial" w:hAnsi="Arial"/>
              </w:rPr>
            </w:pPr>
            <w:r w:rsidDel="00000000" w:rsidR="00000000" w:rsidRPr="00000000">
              <w:rPr>
                <w:rtl w:val="0"/>
              </w:rPr>
            </w:r>
          </w:p>
        </w:tc>
        <w:tc>
          <w:tcPr/>
          <w:p w:rsidR="00000000" w:rsidDel="00000000" w:rsidP="00000000" w:rsidRDefault="00000000" w:rsidRPr="00000000" w14:paraId="0000039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39B">
            <w:pPr>
              <w:rPr>
                <w:rFonts w:ascii="Arial" w:cs="Arial" w:eastAsia="Arial" w:hAnsi="Arial"/>
              </w:rPr>
            </w:pPr>
            <w:r w:rsidDel="00000000" w:rsidR="00000000" w:rsidRPr="00000000">
              <w:rPr>
                <w:rtl w:val="0"/>
              </w:rPr>
            </w:r>
          </w:p>
        </w:tc>
        <w:tc>
          <w:tcPr>
            <w:gridSpan w:val="2"/>
          </w:tcPr>
          <w:p w:rsidR="00000000" w:rsidDel="00000000" w:rsidP="00000000" w:rsidRDefault="00000000" w:rsidRPr="00000000" w14:paraId="0000039C">
            <w:pPr>
              <w:rPr>
                <w:rFonts w:ascii="Arial" w:cs="Arial" w:eastAsia="Arial" w:hAnsi="Arial"/>
              </w:rPr>
            </w:pPr>
            <w:r w:rsidDel="00000000" w:rsidR="00000000" w:rsidRPr="00000000">
              <w:rPr>
                <w:rtl w:val="0"/>
              </w:rPr>
            </w:r>
          </w:p>
        </w:tc>
        <w:tc>
          <w:tcPr/>
          <w:p w:rsidR="00000000" w:rsidDel="00000000" w:rsidP="00000000" w:rsidRDefault="00000000" w:rsidRPr="00000000" w14:paraId="0000039E">
            <w:pPr>
              <w:rPr>
                <w:rFonts w:ascii="Arial" w:cs="Arial" w:eastAsia="Arial" w:hAnsi="Arial"/>
              </w:rPr>
            </w:pPr>
            <w:r w:rsidDel="00000000" w:rsidR="00000000" w:rsidRPr="00000000">
              <w:rPr>
                <w:rtl w:val="0"/>
              </w:rPr>
            </w:r>
          </w:p>
        </w:tc>
        <w:tc>
          <w:tcPr/>
          <w:p w:rsidR="00000000" w:rsidDel="00000000" w:rsidP="00000000" w:rsidRDefault="00000000" w:rsidRPr="00000000" w14:paraId="0000039F">
            <w:pPr>
              <w:rPr>
                <w:rFonts w:ascii="Arial" w:cs="Arial" w:eastAsia="Arial" w:hAnsi="Arial"/>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3A0">
            <w:pPr>
              <w:rPr>
                <w:rFonts w:ascii="Arial" w:cs="Arial" w:eastAsia="Arial" w:hAnsi="Arial"/>
              </w:rPr>
            </w:pPr>
            <w:r w:rsidDel="00000000" w:rsidR="00000000" w:rsidRPr="00000000">
              <w:rPr>
                <w:rFonts w:ascii="Arial" w:cs="Arial" w:eastAsia="Arial" w:hAnsi="Arial"/>
                <w:rtl w:val="0"/>
              </w:rPr>
              <w:t xml:space="preserve">Any special instructions</w:t>
            </w:r>
          </w:p>
          <w:p w:rsidR="00000000" w:rsidDel="00000000" w:rsidP="00000000" w:rsidRDefault="00000000" w:rsidRPr="00000000" w14:paraId="000003A1">
            <w:pPr>
              <w:rPr>
                <w:rFonts w:ascii="Arial" w:cs="Arial" w:eastAsia="Arial" w:hAnsi="Arial"/>
              </w:rPr>
            </w:pPr>
            <w:r w:rsidDel="00000000" w:rsidR="00000000" w:rsidRPr="00000000">
              <w:rPr>
                <w:rtl w:val="0"/>
              </w:rPr>
            </w:r>
          </w:p>
          <w:p w:rsidR="00000000" w:rsidDel="00000000" w:rsidP="00000000" w:rsidRDefault="00000000" w:rsidRPr="00000000" w14:paraId="000003A2">
            <w:pPr>
              <w:rPr>
                <w:rFonts w:ascii="Arial" w:cs="Arial" w:eastAsia="Arial" w:hAnsi="Arial"/>
              </w:rPr>
            </w:pPr>
            <w:r w:rsidDel="00000000" w:rsidR="00000000" w:rsidRPr="00000000">
              <w:rPr>
                <w:rtl w:val="0"/>
              </w:rPr>
            </w:r>
          </w:p>
          <w:p w:rsidR="00000000" w:rsidDel="00000000" w:rsidP="00000000" w:rsidRDefault="00000000" w:rsidRPr="00000000" w14:paraId="000003A3">
            <w:pPr>
              <w:rPr>
                <w:rFonts w:ascii="Arial" w:cs="Arial" w:eastAsia="Arial" w:hAnsi="Arial"/>
              </w:rPr>
            </w:pPr>
            <w:r w:rsidDel="00000000" w:rsidR="00000000" w:rsidRPr="00000000">
              <w:rPr>
                <w:rtl w:val="0"/>
              </w:rPr>
            </w:r>
          </w:p>
          <w:p w:rsidR="00000000" w:rsidDel="00000000" w:rsidP="00000000" w:rsidRDefault="00000000" w:rsidRPr="00000000" w14:paraId="000003A4">
            <w:pPr>
              <w:rPr>
                <w:rFonts w:ascii="Arial" w:cs="Arial" w:eastAsia="Arial" w:hAnsi="Arial"/>
              </w:rPr>
            </w:pPr>
            <w:r w:rsidDel="00000000" w:rsidR="00000000" w:rsidRPr="00000000">
              <w:rPr>
                <w:rtl w:val="0"/>
              </w:rPr>
            </w:r>
          </w:p>
          <w:p w:rsidR="00000000" w:rsidDel="00000000" w:rsidP="00000000" w:rsidRDefault="00000000" w:rsidRPr="00000000" w14:paraId="000003A5">
            <w:pPr>
              <w:rPr>
                <w:rFonts w:ascii="Arial" w:cs="Arial" w:eastAsia="Arial" w:hAnsi="Arial"/>
              </w:rPr>
            </w:pPr>
            <w:r w:rsidDel="00000000" w:rsidR="00000000" w:rsidRPr="00000000">
              <w:rPr>
                <w:rtl w:val="0"/>
              </w:rPr>
            </w:r>
          </w:p>
          <w:p w:rsidR="00000000" w:rsidDel="00000000" w:rsidP="00000000" w:rsidRDefault="00000000" w:rsidRPr="00000000" w14:paraId="000003A6">
            <w:pPr>
              <w:rPr>
                <w:rFonts w:ascii="Arial" w:cs="Arial" w:eastAsia="Arial" w:hAnsi="Arial"/>
              </w:rPr>
            </w:pPr>
            <w:r w:rsidDel="00000000" w:rsidR="00000000" w:rsidRPr="00000000">
              <w:rPr>
                <w:rtl w:val="0"/>
              </w:rPr>
            </w:r>
          </w:p>
          <w:p w:rsidR="00000000" w:rsidDel="00000000" w:rsidP="00000000" w:rsidRDefault="00000000" w:rsidRPr="00000000" w14:paraId="000003A7">
            <w:pPr>
              <w:rPr>
                <w:rFonts w:ascii="Arial" w:cs="Arial" w:eastAsia="Arial" w:hAnsi="Arial"/>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AC">
            <w:pPr>
              <w:rPr>
                <w:rFonts w:ascii="Arial" w:cs="Arial" w:eastAsia="Arial" w:hAnsi="Arial"/>
              </w:rPr>
            </w:pPr>
            <w:r w:rsidDel="00000000" w:rsidR="00000000" w:rsidRPr="00000000">
              <w:rPr>
                <w:rFonts w:ascii="Arial" w:cs="Arial" w:eastAsia="Arial" w:hAnsi="Arial"/>
                <w:rtl w:val="0"/>
              </w:rPr>
              <w:t xml:space="preserve">PO created in Access on</w:t>
            </w:r>
          </w:p>
        </w:tc>
        <w:tc>
          <w:tcPr>
            <w:gridSpan w:val="3"/>
          </w:tcPr>
          <w:p w:rsidR="00000000" w:rsidDel="00000000" w:rsidP="00000000" w:rsidRDefault="00000000" w:rsidRPr="00000000" w14:paraId="000003AE">
            <w:pPr>
              <w:rPr>
                <w:rFonts w:ascii="Arial" w:cs="Arial" w:eastAsia="Arial" w:hAnsi="Arial"/>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B1">
            <w:pPr>
              <w:rPr>
                <w:rFonts w:ascii="Arial" w:cs="Arial" w:eastAsia="Arial" w:hAnsi="Arial"/>
              </w:rPr>
            </w:pPr>
            <w:r w:rsidDel="00000000" w:rsidR="00000000" w:rsidRPr="00000000">
              <w:rPr>
                <w:rFonts w:ascii="Arial" w:cs="Arial" w:eastAsia="Arial" w:hAnsi="Arial"/>
                <w:rtl w:val="0"/>
              </w:rPr>
              <w:t xml:space="preserve">Order placed on</w:t>
            </w:r>
          </w:p>
        </w:tc>
        <w:tc>
          <w:tcPr>
            <w:gridSpan w:val="3"/>
          </w:tcPr>
          <w:p w:rsidR="00000000" w:rsidDel="00000000" w:rsidP="00000000" w:rsidRDefault="00000000" w:rsidRPr="00000000" w14:paraId="000003B3">
            <w:pPr>
              <w:rPr>
                <w:rFonts w:ascii="Arial" w:cs="Arial" w:eastAsia="Arial" w:hAnsi="Arial"/>
              </w:rPr>
            </w:pPr>
            <w:r w:rsidDel="00000000" w:rsidR="00000000" w:rsidRPr="00000000">
              <w:rPr>
                <w:rtl w:val="0"/>
              </w:rPr>
            </w:r>
          </w:p>
          <w:p w:rsidR="00000000" w:rsidDel="00000000" w:rsidP="00000000" w:rsidRDefault="00000000" w:rsidRPr="00000000" w14:paraId="000003B4">
            <w:pPr>
              <w:rPr>
                <w:rFonts w:ascii="Arial" w:cs="Arial" w:eastAsia="Arial" w:hAnsi="Arial"/>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3B7">
            <w:pPr>
              <w:rPr>
                <w:rFonts w:ascii="Arial" w:cs="Arial" w:eastAsia="Arial" w:hAnsi="Arial"/>
              </w:rPr>
            </w:pPr>
            <w:r w:rsidDel="00000000" w:rsidR="00000000" w:rsidRPr="00000000">
              <w:rPr>
                <w:rFonts w:ascii="Arial" w:cs="Arial" w:eastAsia="Arial" w:hAnsi="Arial"/>
                <w:rtl w:val="0"/>
              </w:rPr>
              <w:t xml:space="preserve">Signed: </w:t>
            </w:r>
          </w:p>
          <w:p w:rsidR="00000000" w:rsidDel="00000000" w:rsidP="00000000" w:rsidRDefault="00000000" w:rsidRPr="00000000" w14:paraId="000003B8">
            <w:pPr>
              <w:rPr>
                <w:rFonts w:ascii="Arial" w:cs="Arial" w:eastAsia="Arial" w:hAnsi="Arial"/>
              </w:rPr>
            </w:pPr>
            <w:r w:rsidDel="00000000" w:rsidR="00000000" w:rsidRPr="00000000">
              <w:rPr>
                <w:rtl w:val="0"/>
              </w:rPr>
            </w:r>
          </w:p>
        </w:tc>
        <w:tc>
          <w:tcPr>
            <w:gridSpan w:val="3"/>
          </w:tcPr>
          <w:p w:rsidR="00000000" w:rsidDel="00000000" w:rsidP="00000000" w:rsidRDefault="00000000" w:rsidRPr="00000000" w14:paraId="000003BA">
            <w:pPr>
              <w:rPr>
                <w:rFonts w:ascii="Arial" w:cs="Arial" w:eastAsia="Arial" w:hAnsi="Arial"/>
              </w:rPr>
            </w:pPr>
            <w:r w:rsidDel="00000000" w:rsidR="00000000" w:rsidRPr="00000000">
              <w:rPr>
                <w:rtl w:val="0"/>
              </w:rPr>
            </w:r>
          </w:p>
        </w:tc>
      </w:tr>
    </w:tbl>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sectPr>
      <w:type w:val="nextPage"/>
      <w:pgSz w:h="16838" w:w="11906" w:orient="portrait"/>
      <w:pgMar w:bottom="720" w:top="720" w:left="720" w:right="720" w:header="595" w:footer="59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reaming Outloud Pro"/>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4127" w:firstLine="451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Fonts w:ascii="Arial" w:cs="Arial" w:eastAsia="Arial" w:hAnsi="Arial"/>
        <w:color w:val="000000"/>
        <w:rtl w:val="0"/>
      </w:rPr>
      <w:t xml:space="preserve">Financial Procedures Manual</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left="4127" w:firstLine="4513"/>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Financial Procedures Manual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6"/>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4">
    <w:lvl w:ilvl="0">
      <w:start w:val="1"/>
      <w:numFmt w:val="decimal"/>
      <w:lvlText w:val="%1."/>
      <w:lvlJc w:val="left"/>
      <w:pPr>
        <w:ind w:left="720" w:hanging="360"/>
      </w:pPr>
      <w:rPr>
        <w:color w:val="7030a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rFonts w:ascii="Arial" w:cs="Arial" w:eastAsia="Arial" w:hAnsi="Arial"/>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3054" w:hanging="360"/>
      </w:pPr>
      <w:rPr>
        <w:rFonts w:ascii="Noto Sans Symbols" w:cs="Noto Sans Symbols" w:eastAsia="Noto Sans Symbols" w:hAnsi="Noto Sans Symbols"/>
        <w:b w:val="0"/>
        <w:bCs w:val="0"/>
        <w:i w:val="0"/>
        <w:iCs w:val="0"/>
        <w:smallCaps w:val="0"/>
        <w:strike w:val="0"/>
        <w:color w:val="000000"/>
        <w:shd w:fill="auto" w:val="clear"/>
        <w:vertAlign w:val="baseline"/>
      </w:rPr>
    </w:lvl>
    <w:lvl w:ilvl="1">
      <w:start w:val="1"/>
      <w:numFmt w:val="bullet"/>
      <w:lvlText w:val="o"/>
      <w:lvlJc w:val="left"/>
      <w:pPr>
        <w:ind w:left="2520" w:hanging="360"/>
      </w:pPr>
      <w:rPr>
        <w:rFonts w:ascii="Arimo" w:cs="Arimo" w:eastAsia="Arimo" w:hAnsi="Arimo"/>
        <w:b w:val="0"/>
        <w:bCs w:val="0"/>
        <w:i w:val="0"/>
        <w:iCs w:val="0"/>
        <w:smallCaps w:val="0"/>
        <w:strike w:val="0"/>
        <w:color w:val="000000"/>
        <w:shd w:fill="auto" w:val="clear"/>
        <w:vertAlign w:val="baseline"/>
      </w:rPr>
    </w:lvl>
    <w:lvl w:ilvl="2">
      <w:start w:val="1"/>
      <w:numFmt w:val="bullet"/>
      <w:lvlText w:val="•"/>
      <w:lvlJc w:val="left"/>
      <w:pPr>
        <w:ind w:left="709" w:hanging="709"/>
      </w:pPr>
      <w:rPr>
        <w:rFonts w:ascii="Noto Sans Symbols" w:cs="Noto Sans Symbols" w:eastAsia="Noto Sans Symbols" w:hAnsi="Noto Sans Symbols"/>
        <w:b w:val="0"/>
        <w:bCs w:val="0"/>
        <w:i w:val="0"/>
        <w:iCs w:val="0"/>
        <w:smallCaps w:val="0"/>
        <w:strike w:val="0"/>
        <w:color w:val="000000"/>
        <w:shd w:fill="auto" w:val="clear"/>
        <w:vertAlign w:val="baseline"/>
      </w:rPr>
    </w:lvl>
    <w:lvl w:ilvl="3">
      <w:start w:val="1"/>
      <w:numFmt w:val="bullet"/>
      <w:lvlText w:val="•"/>
      <w:lvlJc w:val="left"/>
      <w:pPr>
        <w:ind w:left="1276" w:hanging="567.0000000000001"/>
      </w:pPr>
      <w:rPr>
        <w:rFonts w:ascii="Noto Sans Symbols" w:cs="Noto Sans Symbols" w:eastAsia="Noto Sans Symbols" w:hAnsi="Noto Sans Symbols"/>
        <w:b w:val="0"/>
        <w:bCs w:val="0"/>
        <w:i w:val="0"/>
        <w:iCs w:val="0"/>
        <w:smallCaps w:val="0"/>
        <w:strike w:val="0"/>
        <w:color w:val="000000"/>
        <w:shd w:fill="auto" w:val="clear"/>
        <w:vertAlign w:val="baseline"/>
      </w:rPr>
    </w:lvl>
    <w:lvl w:ilvl="4">
      <w:start w:val="1"/>
      <w:numFmt w:val="bullet"/>
      <w:lvlText w:val="▪"/>
      <w:lvlJc w:val="left"/>
      <w:pPr>
        <w:ind w:left="1636" w:hanging="207"/>
      </w:pPr>
      <w:rPr>
        <w:rFonts w:ascii="Arimo" w:cs="Arimo" w:eastAsia="Arimo" w:hAnsi="Arimo"/>
        <w:b w:val="0"/>
        <w:bCs w:val="0"/>
        <w:i w:val="0"/>
        <w:iCs w:val="0"/>
        <w:smallCaps w:val="0"/>
        <w:strike w:val="0"/>
        <w:color w:val="000000"/>
        <w:shd w:fill="auto" w:val="clear"/>
        <w:vertAlign w:val="baseline"/>
      </w:rPr>
    </w:lvl>
    <w:lvl w:ilvl="5">
      <w:start w:val="1"/>
      <w:numFmt w:val="bullet"/>
      <w:lvlText w:val="▪"/>
      <w:lvlJc w:val="left"/>
      <w:pPr>
        <w:ind w:left="2356" w:hanging="207"/>
      </w:pPr>
      <w:rPr>
        <w:rFonts w:ascii="Arimo" w:cs="Arimo" w:eastAsia="Arimo" w:hAnsi="Arimo"/>
        <w:b w:val="0"/>
        <w:bCs w:val="0"/>
        <w:i w:val="0"/>
        <w:iCs w:val="0"/>
        <w:smallCaps w:val="0"/>
        <w:strike w:val="0"/>
        <w:color w:val="000000"/>
        <w:shd w:fill="auto" w:val="clear"/>
        <w:vertAlign w:val="baseline"/>
      </w:rPr>
    </w:lvl>
    <w:lvl w:ilvl="6">
      <w:start w:val="1"/>
      <w:numFmt w:val="bullet"/>
      <w:lvlText w:val="▪"/>
      <w:lvlJc w:val="left"/>
      <w:pPr>
        <w:ind w:left="3076" w:hanging="206"/>
      </w:pPr>
      <w:rPr>
        <w:rFonts w:ascii="Arimo" w:cs="Arimo" w:eastAsia="Arimo" w:hAnsi="Arimo"/>
        <w:b w:val="0"/>
        <w:bCs w:val="0"/>
        <w:i w:val="0"/>
        <w:iCs w:val="0"/>
        <w:smallCaps w:val="0"/>
        <w:strike w:val="0"/>
        <w:color w:val="000000"/>
        <w:shd w:fill="auto" w:val="clear"/>
        <w:vertAlign w:val="baseline"/>
      </w:rPr>
    </w:lvl>
    <w:lvl w:ilvl="7">
      <w:start w:val="1"/>
      <w:numFmt w:val="bullet"/>
      <w:lvlText w:val="▪"/>
      <w:lvlJc w:val="left"/>
      <w:pPr>
        <w:ind w:left="3796" w:hanging="206"/>
      </w:pPr>
      <w:rPr>
        <w:rFonts w:ascii="Arimo" w:cs="Arimo" w:eastAsia="Arimo" w:hAnsi="Arimo"/>
        <w:b w:val="0"/>
        <w:bCs w:val="0"/>
        <w:i w:val="0"/>
        <w:iCs w:val="0"/>
        <w:smallCaps w:val="0"/>
        <w:strike w:val="0"/>
        <w:color w:val="000000"/>
        <w:shd w:fill="auto" w:val="clear"/>
        <w:vertAlign w:val="baseline"/>
      </w:rPr>
    </w:lvl>
    <w:lvl w:ilvl="8">
      <w:start w:val="1"/>
      <w:numFmt w:val="bullet"/>
      <w:lvlText w:val="▪"/>
      <w:lvlJc w:val="left"/>
      <w:pPr>
        <w:ind w:left="4516" w:hanging="207"/>
      </w:pPr>
      <w:rPr>
        <w:rFonts w:ascii="Arimo" w:cs="Arimo" w:eastAsia="Arimo" w:hAnsi="Arimo"/>
        <w:b w:val="0"/>
        <w:bCs w:val="0"/>
        <w:i w:val="0"/>
        <w:iCs w:val="0"/>
        <w:smallCaps w:val="0"/>
        <w:strike w:val="0"/>
        <w:color w:val="000000"/>
        <w:shd w:fill="auto" w:val="clear"/>
        <w:vertAlign w:val="baseline"/>
      </w:rPr>
    </w:lvl>
  </w:abstractNum>
  <w:abstractNum w:abstractNumId="7">
    <w:lvl w:ilvl="0">
      <w:start w:val="1"/>
      <w:numFmt w:val="decimal"/>
      <w:lvlText w:val="4.%1"/>
      <w:lvlJc w:val="left"/>
      <w:pPr>
        <w:ind w:left="851" w:hanging="709.0000000000001"/>
      </w:pPr>
      <w:rPr>
        <w:b w:val="1"/>
        <w:bCs w:val="1"/>
        <w:smallCaps w:val="0"/>
        <w:strike w:val="0"/>
        <w:color w:val="000000"/>
        <w:shd w:fill="auto" w:val="clear"/>
        <w:vertAlign w:val="baseline"/>
      </w:rPr>
    </w:lvl>
    <w:lvl w:ilvl="1">
      <w:start w:val="1"/>
      <w:numFmt w:val="lowerLetter"/>
      <w:lvlText w:val="%2."/>
      <w:lvlJc w:val="left"/>
      <w:pPr>
        <w:ind w:left="1069" w:hanging="349"/>
      </w:pPr>
      <w:rPr>
        <w:b w:val="1"/>
        <w:bCs w:val="1"/>
        <w:smallCaps w:val="0"/>
        <w:strike w:val="0"/>
        <w:color w:val="000000"/>
        <w:shd w:fill="auto" w:val="clear"/>
        <w:vertAlign w:val="baseline"/>
      </w:rPr>
    </w:lvl>
    <w:lvl w:ilvl="2">
      <w:start w:val="1"/>
      <w:numFmt w:val="lowerRoman"/>
      <w:lvlText w:val="%3."/>
      <w:lvlJc w:val="left"/>
      <w:pPr>
        <w:ind w:left="1789" w:hanging="284"/>
      </w:pPr>
      <w:rPr>
        <w:b w:val="1"/>
        <w:bCs w:val="1"/>
        <w:smallCaps w:val="0"/>
        <w:strike w:val="0"/>
        <w:color w:val="000000"/>
        <w:shd w:fill="auto" w:val="clear"/>
        <w:vertAlign w:val="baseline"/>
      </w:rPr>
    </w:lvl>
    <w:lvl w:ilvl="3">
      <w:start w:val="1"/>
      <w:numFmt w:val="decimal"/>
      <w:lvlText w:val="%4."/>
      <w:lvlJc w:val="left"/>
      <w:pPr>
        <w:ind w:left="2509" w:hanging="349"/>
      </w:pPr>
      <w:rPr>
        <w:b w:val="1"/>
        <w:bCs w:val="1"/>
        <w:smallCaps w:val="0"/>
        <w:strike w:val="0"/>
        <w:color w:val="000000"/>
        <w:shd w:fill="auto" w:val="clear"/>
        <w:vertAlign w:val="baseline"/>
      </w:rPr>
    </w:lvl>
    <w:lvl w:ilvl="4">
      <w:start w:val="1"/>
      <w:numFmt w:val="lowerLetter"/>
      <w:lvlText w:val="%5."/>
      <w:lvlJc w:val="left"/>
      <w:pPr>
        <w:ind w:left="3229" w:hanging="349"/>
      </w:pPr>
      <w:rPr>
        <w:b w:val="1"/>
        <w:bCs w:val="1"/>
        <w:smallCaps w:val="0"/>
        <w:strike w:val="0"/>
        <w:color w:val="000000"/>
        <w:shd w:fill="auto" w:val="clear"/>
        <w:vertAlign w:val="baseline"/>
      </w:rPr>
    </w:lvl>
    <w:lvl w:ilvl="5">
      <w:start w:val="1"/>
      <w:numFmt w:val="lowerRoman"/>
      <w:lvlText w:val="%6."/>
      <w:lvlJc w:val="left"/>
      <w:pPr>
        <w:ind w:left="3949" w:hanging="284"/>
      </w:pPr>
      <w:rPr>
        <w:b w:val="1"/>
        <w:bCs w:val="1"/>
        <w:smallCaps w:val="0"/>
        <w:strike w:val="0"/>
        <w:color w:val="000000"/>
        <w:shd w:fill="auto" w:val="clear"/>
        <w:vertAlign w:val="baseline"/>
      </w:rPr>
    </w:lvl>
    <w:lvl w:ilvl="6">
      <w:start w:val="1"/>
      <w:numFmt w:val="decimal"/>
      <w:lvlText w:val="%7."/>
      <w:lvlJc w:val="left"/>
      <w:pPr>
        <w:ind w:left="4669" w:hanging="349"/>
      </w:pPr>
      <w:rPr>
        <w:b w:val="1"/>
        <w:bCs w:val="1"/>
        <w:smallCaps w:val="0"/>
        <w:strike w:val="0"/>
        <w:color w:val="000000"/>
        <w:shd w:fill="auto" w:val="clear"/>
        <w:vertAlign w:val="baseline"/>
      </w:rPr>
    </w:lvl>
    <w:lvl w:ilvl="7">
      <w:start w:val="1"/>
      <w:numFmt w:val="lowerLetter"/>
      <w:lvlText w:val="%8."/>
      <w:lvlJc w:val="left"/>
      <w:pPr>
        <w:ind w:left="5389" w:hanging="349"/>
      </w:pPr>
      <w:rPr>
        <w:b w:val="1"/>
        <w:bCs w:val="1"/>
        <w:smallCaps w:val="0"/>
        <w:strike w:val="0"/>
        <w:color w:val="000000"/>
        <w:shd w:fill="auto" w:val="clear"/>
        <w:vertAlign w:val="baseline"/>
      </w:rPr>
    </w:lvl>
    <w:lvl w:ilvl="8">
      <w:start w:val="1"/>
      <w:numFmt w:val="lowerRoman"/>
      <w:lvlText w:val="%9."/>
      <w:lvlJc w:val="left"/>
      <w:pPr>
        <w:ind w:left="6109" w:hanging="284"/>
      </w:pPr>
      <w:rPr>
        <w:b w:val="1"/>
        <w:bCs w:val="1"/>
        <w:smallCaps w:val="0"/>
        <w:strike w:val="0"/>
        <w:color w:val="000000"/>
        <w:shd w:fill="auto" w:val="clear"/>
        <w:vertAlign w:val="baseline"/>
      </w:rPr>
    </w:lvl>
  </w:abstractNum>
  <w:abstractNum w:abstractNumId="8">
    <w:lvl w:ilvl="0">
      <w:start w:val="1"/>
      <w:numFmt w:val="decimal"/>
      <w:lvlText w:val="8.%1"/>
      <w:lvlJc w:val="left"/>
      <w:pPr>
        <w:ind w:left="360" w:hanging="360"/>
      </w:pPr>
      <w:rPr/>
    </w:lvl>
    <w:lvl w:ilvl="1">
      <w:start w:val="1"/>
      <w:numFmt w:val="decimal"/>
      <w:lvlText w:val="8.%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9">
    <w:lvl w:ilvl="0">
      <w:start w:val="1"/>
      <w:numFmt w:val="decimal"/>
      <w:lvlText w:val="12.%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0">
    <w:lvl w:ilvl="0">
      <w:start w:val="1"/>
      <w:numFmt w:val="decimal"/>
      <w:lvlText w:val="14.%1"/>
      <w:lvlJc w:val="left"/>
      <w:pPr>
        <w:ind w:left="785"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1">
    <w:lvl w:ilvl="0">
      <w:start w:val="1"/>
      <w:numFmt w:val="decimal"/>
      <w:lvlText w:val="%1."/>
      <w:lvlJc w:val="left"/>
      <w:pPr>
        <w:ind w:left="360" w:hanging="360"/>
      </w:pPr>
      <w:rPr/>
    </w:lvl>
    <w:lvl w:ilvl="1">
      <w:start w:val="1"/>
      <w:numFmt w:val="decimal"/>
      <w:lvlText w:val="1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2">
    <w:lvl w:ilvl="0">
      <w:start w:val="1"/>
      <w:numFmt w:val="decimal"/>
      <w:lvlText w:val="16.%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3">
    <w:lvl w:ilvl="0">
      <w:start w:val="1"/>
      <w:numFmt w:val="decimal"/>
      <w:lvlText w:val="%1."/>
      <w:lvlJc w:val="left"/>
      <w:pPr>
        <w:ind w:left="360" w:hanging="360"/>
      </w:pPr>
      <w:rPr/>
    </w:lvl>
    <w:lvl w:ilvl="1">
      <w:start w:val="1"/>
      <w:numFmt w:val="decimal"/>
      <w:lvlText w:val="20.%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4">
    <w:lvl w:ilvl="0">
      <w:start w:val="1"/>
      <w:numFmt w:val="bullet"/>
      <w:lvlText w:val="●"/>
      <w:lvlJc w:val="left"/>
      <w:pPr>
        <w:ind w:left="1080" w:hanging="72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16">
    <w:lvl w:ilvl="0">
      <w:start w:val="1"/>
      <w:numFmt w:val="decimal"/>
      <w:lvlText w:val="17.%1"/>
      <w:lvlJc w:val="left"/>
      <w:pPr>
        <w:ind w:left="360" w:hanging="360"/>
      </w:pPr>
      <w:rPr>
        <w:b w:val="1"/>
        <w:bCs w:val="1"/>
        <w:smallCaps w:val="0"/>
        <w:strike w:val="0"/>
        <w:color w:val="000000"/>
        <w:vertAlign w:val="baseline"/>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
      </w:pPr>
      <w:rPr/>
    </w:lvl>
    <w:lvl w:ilvl="4">
      <w:start w:val="1"/>
      <w:numFmt w:val="decimal"/>
      <w:lvlText w:val="%1.%2.%3.%4.%5."/>
      <w:lvlJc w:val="left"/>
      <w:pPr>
        <w:ind w:left="2232" w:hanging="792"/>
      </w:pPr>
      <w:rPr/>
    </w:lvl>
    <w:lvl w:ilvl="5">
      <w:start w:val="1"/>
      <w:numFmt w:val="decimal"/>
      <w:lvlText w:val="%1.%2.%3.%4.%5.%6."/>
      <w:lvlJc w:val="left"/>
      <w:pPr>
        <w:ind w:left="2736" w:hanging="934.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17">
    <w:lvl w:ilvl="0">
      <w:start w:val="1"/>
      <w:numFmt w:val="bullet"/>
      <w:lvlText w:val="●"/>
      <w:lvlJc w:val="left"/>
      <w:pPr>
        <w:ind w:left="786" w:hanging="360.00000000000006"/>
      </w:pPr>
      <w:rPr>
        <w:rFonts w:ascii="Noto Sans Symbols" w:cs="Noto Sans Symbols" w:eastAsia="Noto Sans Symbols" w:hAnsi="Noto Sans Symbols"/>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abstractNum w:abstractNumId="18">
    <w:lvl w:ilvl="0">
      <w:start w:val="1"/>
      <w:numFmt w:val="bullet"/>
      <w:lvlText w:val="●"/>
      <w:lvlJc w:val="left"/>
      <w:pPr>
        <w:ind w:left="851" w:hanging="709.0000000000001"/>
      </w:pPr>
      <w:rPr>
        <w:rFonts w:ascii="Noto Sans Symbols" w:cs="Noto Sans Symbols" w:eastAsia="Noto Sans Symbols" w:hAnsi="Noto Sans Symbols"/>
        <w:b w:val="1"/>
        <w:bCs w:val="1"/>
        <w:smallCaps w:val="0"/>
        <w:strike w:val="0"/>
        <w:color w:val="000000"/>
        <w:shd w:fill="auto" w:val="clear"/>
        <w:vertAlign w:val="baseline"/>
      </w:rPr>
    </w:lvl>
    <w:lvl w:ilvl="1">
      <w:start w:val="1"/>
      <w:numFmt w:val="lowerLetter"/>
      <w:lvlText w:val="%2."/>
      <w:lvlJc w:val="left"/>
      <w:pPr>
        <w:ind w:left="1069" w:hanging="349"/>
      </w:pPr>
      <w:rPr>
        <w:b w:val="1"/>
        <w:bCs w:val="1"/>
        <w:smallCaps w:val="0"/>
        <w:strike w:val="0"/>
        <w:color w:val="000000"/>
        <w:shd w:fill="auto" w:val="clear"/>
        <w:vertAlign w:val="baseline"/>
      </w:rPr>
    </w:lvl>
    <w:lvl w:ilvl="2">
      <w:start w:val="1"/>
      <w:numFmt w:val="lowerRoman"/>
      <w:lvlText w:val="%3."/>
      <w:lvlJc w:val="left"/>
      <w:pPr>
        <w:ind w:left="1789" w:hanging="284"/>
      </w:pPr>
      <w:rPr>
        <w:b w:val="1"/>
        <w:bCs w:val="1"/>
        <w:smallCaps w:val="0"/>
        <w:strike w:val="0"/>
        <w:color w:val="000000"/>
        <w:shd w:fill="auto" w:val="clear"/>
        <w:vertAlign w:val="baseline"/>
      </w:rPr>
    </w:lvl>
    <w:lvl w:ilvl="3">
      <w:start w:val="1"/>
      <w:numFmt w:val="decimal"/>
      <w:lvlText w:val="%4."/>
      <w:lvlJc w:val="left"/>
      <w:pPr>
        <w:ind w:left="2509" w:hanging="349"/>
      </w:pPr>
      <w:rPr>
        <w:b w:val="1"/>
        <w:bCs w:val="1"/>
        <w:smallCaps w:val="0"/>
        <w:strike w:val="0"/>
        <w:color w:val="000000"/>
        <w:shd w:fill="auto" w:val="clear"/>
        <w:vertAlign w:val="baseline"/>
      </w:rPr>
    </w:lvl>
    <w:lvl w:ilvl="4">
      <w:start w:val="1"/>
      <w:numFmt w:val="lowerLetter"/>
      <w:lvlText w:val="%5."/>
      <w:lvlJc w:val="left"/>
      <w:pPr>
        <w:ind w:left="3229" w:hanging="349"/>
      </w:pPr>
      <w:rPr>
        <w:b w:val="1"/>
        <w:bCs w:val="1"/>
        <w:smallCaps w:val="0"/>
        <w:strike w:val="0"/>
        <w:color w:val="000000"/>
        <w:shd w:fill="auto" w:val="clear"/>
        <w:vertAlign w:val="baseline"/>
      </w:rPr>
    </w:lvl>
    <w:lvl w:ilvl="5">
      <w:start w:val="1"/>
      <w:numFmt w:val="lowerRoman"/>
      <w:lvlText w:val="%6."/>
      <w:lvlJc w:val="left"/>
      <w:pPr>
        <w:ind w:left="3949" w:hanging="284"/>
      </w:pPr>
      <w:rPr>
        <w:b w:val="1"/>
        <w:bCs w:val="1"/>
        <w:smallCaps w:val="0"/>
        <w:strike w:val="0"/>
        <w:color w:val="000000"/>
        <w:shd w:fill="auto" w:val="clear"/>
        <w:vertAlign w:val="baseline"/>
      </w:rPr>
    </w:lvl>
    <w:lvl w:ilvl="6">
      <w:start w:val="1"/>
      <w:numFmt w:val="decimal"/>
      <w:lvlText w:val="%7."/>
      <w:lvlJc w:val="left"/>
      <w:pPr>
        <w:ind w:left="4669" w:hanging="349"/>
      </w:pPr>
      <w:rPr>
        <w:b w:val="1"/>
        <w:bCs w:val="1"/>
        <w:smallCaps w:val="0"/>
        <w:strike w:val="0"/>
        <w:color w:val="000000"/>
        <w:shd w:fill="auto" w:val="clear"/>
        <w:vertAlign w:val="baseline"/>
      </w:rPr>
    </w:lvl>
    <w:lvl w:ilvl="7">
      <w:start w:val="1"/>
      <w:numFmt w:val="lowerLetter"/>
      <w:lvlText w:val="%8."/>
      <w:lvlJc w:val="left"/>
      <w:pPr>
        <w:ind w:left="5389" w:hanging="349"/>
      </w:pPr>
      <w:rPr>
        <w:b w:val="1"/>
        <w:bCs w:val="1"/>
        <w:smallCaps w:val="0"/>
        <w:strike w:val="0"/>
        <w:color w:val="000000"/>
        <w:shd w:fill="auto" w:val="clear"/>
        <w:vertAlign w:val="baseline"/>
      </w:rPr>
    </w:lvl>
    <w:lvl w:ilvl="8">
      <w:start w:val="1"/>
      <w:numFmt w:val="lowerRoman"/>
      <w:lvlText w:val="%9."/>
      <w:lvlJc w:val="left"/>
      <w:pPr>
        <w:ind w:left="6109" w:hanging="284"/>
      </w:pPr>
      <w:rPr>
        <w:b w:val="1"/>
        <w:bCs w:val="1"/>
        <w:smallCaps w:val="0"/>
        <w:strike w:val="0"/>
        <w:color w:val="000000"/>
        <w:shd w:fill="auto" w:val="clear"/>
        <w:vertAlign w:val="baseline"/>
      </w:rPr>
    </w:lvl>
  </w:abstractNum>
  <w:abstractNum w:abstractNumId="19">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abstractNum w:abstractNumId="20">
    <w:lvl w:ilvl="0">
      <w:start w:val="1"/>
      <w:numFmt w:val="bullet"/>
      <w:lvlText w:val="●"/>
      <w:lvlJc w:val="left"/>
      <w:pPr>
        <w:ind w:left="1146" w:hanging="360"/>
      </w:pPr>
      <w:rPr>
        <w:rFonts w:ascii="Noto Sans Symbols" w:cs="Noto Sans Symbols" w:eastAsia="Noto Sans Symbols" w:hAnsi="Noto Sans Symbols"/>
      </w:rPr>
    </w:lvl>
    <w:lvl w:ilvl="1">
      <w:start w:val="1"/>
      <w:numFmt w:val="bullet"/>
      <w:lvlText w:val="o"/>
      <w:lvlJc w:val="left"/>
      <w:pPr>
        <w:ind w:left="1866" w:hanging="360"/>
      </w:pPr>
      <w:rPr>
        <w:rFonts w:ascii="Courier New" w:cs="Courier New" w:eastAsia="Courier New" w:hAnsi="Courier New"/>
      </w:rPr>
    </w:lvl>
    <w:lvl w:ilvl="2">
      <w:start w:val="1"/>
      <w:numFmt w:val="bullet"/>
      <w:lvlText w:val="▪"/>
      <w:lvlJc w:val="left"/>
      <w:pPr>
        <w:ind w:left="2586" w:hanging="360"/>
      </w:pPr>
      <w:rPr>
        <w:rFonts w:ascii="Noto Sans Symbols" w:cs="Noto Sans Symbols" w:eastAsia="Noto Sans Symbols" w:hAnsi="Noto Sans Symbols"/>
      </w:rPr>
    </w:lvl>
    <w:lvl w:ilvl="3">
      <w:start w:val="1"/>
      <w:numFmt w:val="bullet"/>
      <w:lvlText w:val="●"/>
      <w:lvlJc w:val="left"/>
      <w:pPr>
        <w:ind w:left="3306" w:hanging="360"/>
      </w:pPr>
      <w:rPr>
        <w:rFonts w:ascii="Noto Sans Symbols" w:cs="Noto Sans Symbols" w:eastAsia="Noto Sans Symbols" w:hAnsi="Noto Sans Symbols"/>
      </w:rPr>
    </w:lvl>
    <w:lvl w:ilvl="4">
      <w:start w:val="1"/>
      <w:numFmt w:val="bullet"/>
      <w:lvlText w:val="o"/>
      <w:lvlJc w:val="left"/>
      <w:pPr>
        <w:ind w:left="4026" w:hanging="360"/>
      </w:pPr>
      <w:rPr>
        <w:rFonts w:ascii="Courier New" w:cs="Courier New" w:eastAsia="Courier New" w:hAnsi="Courier New"/>
      </w:rPr>
    </w:lvl>
    <w:lvl w:ilvl="5">
      <w:start w:val="1"/>
      <w:numFmt w:val="bullet"/>
      <w:lvlText w:val="▪"/>
      <w:lvlJc w:val="left"/>
      <w:pPr>
        <w:ind w:left="4746" w:hanging="360"/>
      </w:pPr>
      <w:rPr>
        <w:rFonts w:ascii="Noto Sans Symbols" w:cs="Noto Sans Symbols" w:eastAsia="Noto Sans Symbols" w:hAnsi="Noto Sans Symbols"/>
      </w:rPr>
    </w:lvl>
    <w:lvl w:ilvl="6">
      <w:start w:val="1"/>
      <w:numFmt w:val="bullet"/>
      <w:lvlText w:val="●"/>
      <w:lvlJc w:val="left"/>
      <w:pPr>
        <w:ind w:left="5466" w:hanging="360"/>
      </w:pPr>
      <w:rPr>
        <w:rFonts w:ascii="Noto Sans Symbols" w:cs="Noto Sans Symbols" w:eastAsia="Noto Sans Symbols" w:hAnsi="Noto Sans Symbols"/>
      </w:rPr>
    </w:lvl>
    <w:lvl w:ilvl="7">
      <w:start w:val="1"/>
      <w:numFmt w:val="bullet"/>
      <w:lvlText w:val="o"/>
      <w:lvlJc w:val="left"/>
      <w:pPr>
        <w:ind w:left="6186" w:hanging="360"/>
      </w:pPr>
      <w:rPr>
        <w:rFonts w:ascii="Courier New" w:cs="Courier New" w:eastAsia="Courier New" w:hAnsi="Courier New"/>
      </w:rPr>
    </w:lvl>
    <w:lvl w:ilvl="8">
      <w:start w:val="1"/>
      <w:numFmt w:val="bullet"/>
      <w:lvlText w:val="▪"/>
      <w:lvlJc w:val="left"/>
      <w:pPr>
        <w:ind w:left="6906"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mbria" w:cs="Cambria" w:eastAsia="Cambria" w:hAnsi="Cambria"/>
      <w:b w:val="1"/>
      <w:bCs w:val="1"/>
      <w:color w:val="366091"/>
      <w:sz w:val="28"/>
      <w:szCs w:val="28"/>
    </w:rPr>
  </w:style>
  <w:style w:type="paragraph" w:styleId="Heading2">
    <w:name w:val="heading 2"/>
    <w:basedOn w:val="Normal"/>
    <w:next w:val="Normal"/>
    <w:pPr>
      <w:keepNext w:val="1"/>
      <w:keepLines w:val="1"/>
      <w:spacing w:after="0" w:lineRule="auto"/>
    </w:pPr>
    <w:rPr>
      <w:rFonts w:ascii="Cambria" w:cs="Cambria" w:eastAsia="Cambria" w:hAnsi="Cambria"/>
      <w:b w:val="1"/>
      <w:bCs w:val="1"/>
      <w:color w:val="4f81bd"/>
      <w:sz w:val="24"/>
      <w:szCs w:val="24"/>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0" w:before="200" w:line="240" w:lineRule="auto"/>
      <w:ind w:left="426"/>
    </w:pPr>
    <w:rPr>
      <w:rFonts w:ascii="Cambria" w:cs="Cambria" w:eastAsia="Cambria" w:hAnsi="Cambria"/>
      <w:b w:val="1"/>
      <w:bCs w:val="1"/>
      <w:i w:val="1"/>
      <w:iCs w:val="1"/>
      <w:color w:val="4f81bd"/>
      <w:sz w:val="20"/>
      <w:szCs w:val="20"/>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pBdr>
        <w:bottom w:color="4f81bd" w:space="4" w:sz="8" w:val="single"/>
      </w:pBdr>
      <w:spacing w:after="300" w:line="240" w:lineRule="auto"/>
      <w:ind w:left="426"/>
    </w:pPr>
    <w:rPr>
      <w:rFonts w:ascii="Cambria" w:cs="Cambria" w:eastAsia="Cambria" w:hAnsi="Cambria"/>
      <w:color w:val="17365d"/>
      <w:sz w:val="52"/>
      <w:szCs w:val="52"/>
    </w:rPr>
  </w:style>
  <w:style w:type="paragraph" w:styleId="Subtitle">
    <w:name w:val="Subtitle"/>
    <w:basedOn w:val="Normal"/>
    <w:next w:val="Normal"/>
    <w:pPr>
      <w:spacing w:after="0" w:line="240" w:lineRule="auto"/>
      <w:ind w:left="426"/>
    </w:pPr>
    <w:rPr>
      <w:rFonts w:ascii="Cambria" w:cs="Cambria" w:eastAsia="Cambria" w:hAnsi="Cambria"/>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gov.uk/government/publications/academy-trust-handbook/academy-trust-handbook-2025-effective-from-1-september-2025#part-5-delegated-authorities" TargetMode="External"/><Relationship Id="rId10" Type="http://schemas.openxmlformats.org/officeDocument/2006/relationships/hyperlink" Target="https://www.gov.uk/guidance/-governance-in-academy-trusts" TargetMode="Externa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sj+m1iYeL1DWKGSfwC3dEJk0rQ==">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0x0101006E8822601A46BD4B9EB106BEEDF624E9</vt:lpwstr>
  </property>
</Properties>
</file>